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74" w:lineRule="exact"/>
        <w:jc w:val="center"/>
        <w:textAlignment w:val="auto"/>
        <w:rPr>
          <w:rStyle w:val="10"/>
          <w:rFonts w:hint="eastAsia" w:ascii="Nimbus Roman No9 L" w:hAnsi="Nimbus Roman No9 L" w:eastAsia="方正小标宋简体" w:cs="Nimbus Roman No9 L"/>
          <w:spacing w:val="-11"/>
          <w:sz w:val="44"/>
          <w:szCs w:val="44"/>
          <w:u w:val="none"/>
        </w:rPr>
      </w:pPr>
      <w:bookmarkStart w:id="0" w:name="_GoBack"/>
      <w:r>
        <w:rPr>
          <w:rFonts w:hint="eastAsia" w:ascii="Nimbus Roman No9 L" w:hAnsi="Nimbus Roman No9 L" w:eastAsia="方正小标宋简体" w:cs="Nimbus Roman No9 L"/>
          <w:b w:val="0"/>
          <w:spacing w:val="-11"/>
          <w:kern w:val="0"/>
          <w:sz w:val="44"/>
          <w:szCs w:val="44"/>
          <w:lang w:val="en-US" w:eastAsia="zh-CN" w:bidi="ar"/>
        </w:rPr>
        <w:t>新疆维吾尔</w:t>
      </w:r>
      <w:r>
        <w:rPr>
          <w:rStyle w:val="10"/>
          <w:rFonts w:ascii="Nimbus Roman No9 L" w:hAnsi="Nimbus Roman No9 L" w:eastAsia="方正小标宋简体" w:cs="Nimbus Roman No9 L"/>
          <w:spacing w:val="-11"/>
          <w:sz w:val="44"/>
          <w:szCs w:val="44"/>
          <w:u w:val="none"/>
        </w:rPr>
        <w:t>自治区工程造价咨询企业及</w:t>
      </w:r>
      <w:r>
        <w:rPr>
          <w:rStyle w:val="10"/>
          <w:rFonts w:hint="eastAsia" w:ascii="Nimbus Roman No9 L" w:hAnsi="Nimbus Roman No9 L" w:eastAsia="方正小标宋简体" w:cs="Nimbus Roman No9 L"/>
          <w:spacing w:val="-11"/>
          <w:sz w:val="44"/>
          <w:szCs w:val="44"/>
          <w:u w:val="none"/>
        </w:rPr>
        <w:t>执业</w:t>
      </w:r>
    </w:p>
    <w:p>
      <w:pPr>
        <w:keepNext w:val="0"/>
        <w:keepLines w:val="0"/>
        <w:pageBreakBefore w:val="0"/>
        <w:widowControl w:val="0"/>
        <w:kinsoku/>
        <w:wordWrap/>
        <w:overflowPunct/>
        <w:topLinePunct/>
        <w:autoSpaceDE/>
        <w:autoSpaceDN/>
        <w:bidi w:val="0"/>
        <w:adjustRightInd/>
        <w:snapToGrid/>
        <w:spacing w:line="574" w:lineRule="exact"/>
        <w:ind w:firstLine="1672" w:firstLineChars="400"/>
        <w:jc w:val="both"/>
        <w:textAlignment w:val="auto"/>
        <w:rPr>
          <w:rStyle w:val="10"/>
          <w:rFonts w:ascii="Nimbus Roman No9 L" w:hAnsi="Nimbus Roman No9 L" w:eastAsia="方正小标宋简体" w:cs="Nimbus Roman No9 L"/>
          <w:spacing w:val="0"/>
          <w:sz w:val="44"/>
          <w:szCs w:val="44"/>
          <w:u w:val="none"/>
        </w:rPr>
      </w:pPr>
      <w:r>
        <w:rPr>
          <w:rStyle w:val="10"/>
          <w:rFonts w:hint="eastAsia" w:ascii="Nimbus Roman No9 L" w:hAnsi="Nimbus Roman No9 L" w:eastAsia="方正小标宋简体" w:cs="Nimbus Roman No9 L"/>
          <w:spacing w:val="-11"/>
          <w:sz w:val="44"/>
          <w:szCs w:val="44"/>
          <w:u w:val="none"/>
        </w:rPr>
        <w:t>从业</w:t>
      </w:r>
      <w:r>
        <w:rPr>
          <w:rStyle w:val="10"/>
          <w:rFonts w:ascii="Nimbus Roman No9 L" w:hAnsi="Nimbus Roman No9 L" w:eastAsia="方正小标宋简体" w:cs="Nimbus Roman No9 L"/>
          <w:spacing w:val="-11"/>
          <w:sz w:val="44"/>
          <w:szCs w:val="44"/>
          <w:u w:val="none"/>
        </w:rPr>
        <w:t>人员</w:t>
      </w:r>
      <w:r>
        <w:rPr>
          <w:rStyle w:val="10"/>
          <w:rFonts w:ascii="Nimbus Roman No9 L" w:hAnsi="Nimbus Roman No9 L" w:eastAsia="方正小标宋简体" w:cs="Nimbus Roman No9 L"/>
          <w:spacing w:val="0"/>
          <w:sz w:val="44"/>
          <w:szCs w:val="44"/>
          <w:u w:val="none"/>
        </w:rPr>
        <w:t>信用评价管理办法</w:t>
      </w:r>
    </w:p>
    <w:bookmarkEnd w:id="0"/>
    <w:p>
      <w:pPr>
        <w:pStyle w:val="11"/>
        <w:keepNext w:val="0"/>
        <w:keepLines w:val="0"/>
        <w:pageBreakBefore w:val="0"/>
        <w:widowControl w:val="0"/>
        <w:kinsoku/>
        <w:wordWrap/>
        <w:overflowPunct/>
        <w:topLinePunct/>
        <w:autoSpaceDE/>
        <w:autoSpaceDN/>
        <w:bidi w:val="0"/>
        <w:adjustRightInd/>
        <w:snapToGrid/>
        <w:spacing w:line="574" w:lineRule="exact"/>
        <w:ind w:firstLine="0"/>
        <w:jc w:val="both"/>
        <w:textAlignment w:val="auto"/>
        <w:rPr>
          <w:rStyle w:val="10"/>
          <w:rFonts w:ascii="Nimbus Roman No9 L" w:hAnsi="Nimbus Roman No9 L" w:eastAsia="黑体" w:cs="Nimbus Roman No9 L"/>
          <w:bCs/>
          <w:spacing w:val="0"/>
          <w:szCs w:val="32"/>
          <w:u w:val="none"/>
        </w:rPr>
      </w:pPr>
    </w:p>
    <w:p>
      <w:pPr>
        <w:pStyle w:val="12"/>
        <w:keepNext w:val="0"/>
        <w:keepLines w:val="0"/>
        <w:pageBreakBefore w:val="0"/>
        <w:widowControl w:val="0"/>
        <w:kinsoku/>
        <w:wordWrap/>
        <w:overflowPunct/>
        <w:topLinePunct/>
        <w:autoSpaceDE/>
        <w:autoSpaceDN/>
        <w:bidi w:val="0"/>
        <w:adjustRightInd/>
        <w:snapToGrid/>
        <w:spacing w:before="0" w:beforeAutospacing="0" w:after="0" w:afterAutospacing="0" w:line="574" w:lineRule="exact"/>
        <w:ind w:left="0" w:leftChars="0" w:right="0" w:rightChars="0" w:firstLine="0" w:firstLineChars="0"/>
        <w:jc w:val="center"/>
        <w:textAlignment w:val="baseline"/>
        <w:outlineLvl w:val="9"/>
        <w:rPr>
          <w:rStyle w:val="13"/>
          <w:rFonts w:hint="default" w:ascii="Nimbus Roman No9 L" w:hAnsi="Nimbus Roman No9 L" w:eastAsia="黑体" w:cs="Nimbus Roman No9 L"/>
        </w:rPr>
      </w:pPr>
      <w:r>
        <w:rPr>
          <w:rStyle w:val="13"/>
          <w:rFonts w:hint="default" w:ascii="Nimbus Roman No9 L" w:hAnsi="Nimbus Roman No9 L" w:eastAsia="黑体" w:cs="Nimbus Roman No9 L"/>
        </w:rPr>
        <w:t>第一章  总  则</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lang w:val="en-US" w:eastAsia="zh-CN"/>
        </w:rPr>
      </w:pPr>
      <w:r>
        <w:rPr>
          <w:rStyle w:val="13"/>
          <w:rFonts w:hint="default" w:ascii="Nimbus Roman No9 L" w:hAnsi="Nimbus Roman No9 L" w:eastAsia="黑体" w:cs="Nimbus Roman No9 L"/>
          <w:kern w:val="2"/>
          <w:sz w:val="32"/>
          <w:szCs w:val="32"/>
          <w:lang w:val="en-US" w:eastAsia="zh-CN" w:bidi="ar"/>
        </w:rPr>
        <w:t>第一条</w:t>
      </w:r>
      <w:r>
        <w:rPr>
          <w:rStyle w:val="10"/>
          <w:rFonts w:hint="default" w:ascii="Nimbus Roman No9 L" w:hAnsi="Nimbus Roman No9 L" w:eastAsia="仿宋_GB2312" w:cs="Nimbus Roman No9 L"/>
          <w:spacing w:val="0"/>
          <w:sz w:val="32"/>
          <w:szCs w:val="32"/>
          <w:u w:val="none"/>
        </w:rPr>
        <w:t xml:space="preserve"> 为加强工程造价咨询企业及</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信用体系建设，构建以信用为基础的新型监管机制，推进“放管服”改革，优化营商环境，根据《国务院办公厅关于加快推进社会信用体系建设构建以信用为基础的新型监管机制的指导意见》（国办发〔2019〕35号）、</w:t>
      </w:r>
      <w:r>
        <w:rPr>
          <w:rFonts w:hint="default" w:ascii="Nimbus Roman No9 L" w:hAnsi="Nimbus Roman No9 L" w:eastAsia="仿宋_GB2312" w:cs="Nimbus Roman No9 L"/>
          <w:spacing w:val="0"/>
          <w:sz w:val="32"/>
          <w:szCs w:val="32"/>
          <w:u w:val="none"/>
        </w:rPr>
        <w:t>《国务院办公厅关于进一步完善失信约束制度构建诚信建设长效机制的指导意见》（国办发〔2020〕49号）</w:t>
      </w:r>
      <w:r>
        <w:rPr>
          <w:rFonts w:hint="default" w:ascii="Nimbus Roman No9 L" w:hAnsi="Nimbus Roman No9 L" w:eastAsia="仿宋_GB2312" w:cs="Nimbus Roman No9 L"/>
          <w:color w:val="000000"/>
          <w:spacing w:val="0"/>
          <w:sz w:val="32"/>
          <w:szCs w:val="32"/>
          <w:u w:val="none"/>
        </w:rPr>
        <w:t>、</w:t>
      </w:r>
      <w:r>
        <w:rPr>
          <w:rFonts w:hint="default" w:ascii="Nimbus Roman No9 L" w:hAnsi="Nimbus Roman No9 L" w:eastAsia="仿宋_GB2312" w:cs="Nimbus Roman No9 L"/>
          <w:color w:val="000000"/>
          <w:spacing w:val="0"/>
          <w:sz w:val="32"/>
          <w:szCs w:val="32"/>
          <w:u w:val="none"/>
          <w:lang w:eastAsia="zh-CN"/>
        </w:rPr>
        <w:t>《</w:t>
      </w:r>
      <w:r>
        <w:rPr>
          <w:rFonts w:hint="default" w:ascii="Nimbus Roman No9 L" w:hAnsi="Nimbus Roman No9 L" w:eastAsia="仿宋_GB2312" w:cs="Nimbus Roman No9 L"/>
          <w:color w:val="000000"/>
          <w:spacing w:val="0"/>
          <w:sz w:val="32"/>
          <w:szCs w:val="32"/>
          <w:u w:val="none"/>
        </w:rPr>
        <w:t>新疆维吾尔自治区社会信用条例</w:t>
      </w:r>
      <w:r>
        <w:rPr>
          <w:rFonts w:hint="default" w:ascii="Nimbus Roman No9 L" w:hAnsi="Nimbus Roman No9 L" w:eastAsia="仿宋_GB2312" w:cs="Nimbus Roman No9 L"/>
          <w:color w:val="000000"/>
          <w:spacing w:val="0"/>
          <w:sz w:val="32"/>
          <w:szCs w:val="32"/>
          <w:u w:val="none"/>
          <w:lang w:eastAsia="zh-CN"/>
        </w:rPr>
        <w:t>》</w:t>
      </w:r>
      <w:r>
        <w:rPr>
          <w:rStyle w:val="10"/>
          <w:rFonts w:hint="default" w:ascii="Nimbus Roman No9 L" w:hAnsi="Nimbus Roman No9 L" w:eastAsia="仿宋_GB2312" w:cs="Nimbus Roman No9 L"/>
          <w:spacing w:val="0"/>
          <w:sz w:val="32"/>
          <w:szCs w:val="32"/>
          <w:u w:val="none"/>
        </w:rPr>
        <w:t>《住房和城乡建设部办公厅关于取消工程造价咨询企业资质审批加强事中事后监管的通知》（建办标〔2021〕26号）</w:t>
      </w:r>
      <w:r>
        <w:rPr>
          <w:rFonts w:hint="default" w:ascii="Nimbus Roman No9 L" w:hAnsi="Nimbus Roman No9 L" w:eastAsia="仿宋_GB2312" w:cs="Nimbus Roman No9 L"/>
          <w:spacing w:val="0"/>
          <w:sz w:val="32"/>
          <w:szCs w:val="32"/>
          <w:u w:val="none"/>
        </w:rPr>
        <w:t>、</w:t>
      </w:r>
      <w:r>
        <w:rPr>
          <w:rFonts w:hint="default" w:ascii="Nimbus Roman No9 L" w:hAnsi="Nimbus Roman No9 L" w:eastAsia="仿宋_GB2312" w:cs="Nimbus Roman No9 L"/>
          <w:color w:val="000000"/>
          <w:spacing w:val="0"/>
          <w:sz w:val="32"/>
          <w:szCs w:val="32"/>
          <w:u w:val="none"/>
        </w:rPr>
        <w:t>《关于进一步完善失信约束制度构建诚信建设长效机制的实施方案》（新政办发〔2021〕46号）</w:t>
      </w:r>
      <w:r>
        <w:rPr>
          <w:rStyle w:val="10"/>
          <w:rFonts w:hint="default" w:ascii="Nimbus Roman No9 L" w:hAnsi="Nimbus Roman No9 L" w:eastAsia="仿宋_GB2312" w:cs="Nimbus Roman No9 L"/>
          <w:spacing w:val="0"/>
          <w:sz w:val="32"/>
          <w:szCs w:val="32"/>
          <w:u w:val="none"/>
        </w:rPr>
        <w:t>等规定，结合</w:t>
      </w:r>
      <w:r>
        <w:rPr>
          <w:rStyle w:val="10"/>
          <w:rFonts w:hint="eastAsia" w:ascii="Nimbus Roman No9 L" w:hAnsi="Nimbus Roman No9 L" w:eastAsia="仿宋_GB2312" w:cs="Nimbus Roman No9 L"/>
          <w:spacing w:val="0"/>
          <w:sz w:val="32"/>
          <w:szCs w:val="32"/>
          <w:u w:val="none"/>
        </w:rPr>
        <w:t>自治区</w:t>
      </w:r>
      <w:r>
        <w:rPr>
          <w:rStyle w:val="10"/>
          <w:rFonts w:hint="default" w:ascii="Nimbus Roman No9 L" w:hAnsi="Nimbus Roman No9 L" w:eastAsia="仿宋_GB2312" w:cs="Nimbus Roman No9 L"/>
          <w:spacing w:val="0"/>
          <w:sz w:val="32"/>
          <w:szCs w:val="32"/>
          <w:u w:val="none"/>
        </w:rPr>
        <w:t>实际，制定本办法。</w:t>
      </w:r>
    </w:p>
    <w:p>
      <w:pPr>
        <w:pStyle w:val="7"/>
        <w:keepNext w:val="0"/>
        <w:keepLines w:val="0"/>
        <w:pageBreakBefore w:val="0"/>
        <w:widowControl w:val="0"/>
        <w:kinsoku/>
        <w:wordWrap/>
        <w:overflowPunct/>
        <w:topLinePunct/>
        <w:autoSpaceDE/>
        <w:autoSpaceDN/>
        <w:bidi w:val="0"/>
        <w:adjustRightInd/>
        <w:snapToGrid/>
        <w:spacing w:after="0" w:line="574" w:lineRule="exact"/>
        <w:ind w:left="0" w:leftChars="0" w:firstLine="0"/>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第二条</w:t>
      </w:r>
      <w:r>
        <w:rPr>
          <w:rStyle w:val="10"/>
          <w:rFonts w:hint="default" w:ascii="Nimbus Roman No9 L" w:hAnsi="Nimbus Roman No9 L" w:eastAsia="仿宋_GB2312" w:cs="Nimbus Roman No9 L"/>
          <w:spacing w:val="0"/>
          <w:sz w:val="32"/>
          <w:szCs w:val="32"/>
          <w:u w:val="none"/>
        </w:rPr>
        <w:t xml:space="preserve"> 本办法所称工程造价咨询企业及</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人员信用评价，是指对工程造价咨询企业及</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人员的基本情况、</w:t>
      </w:r>
      <w:r>
        <w:rPr>
          <w:rStyle w:val="10"/>
          <w:rFonts w:hint="default" w:ascii="Nimbus Roman No9 L" w:hAnsi="Nimbus Roman No9 L" w:eastAsia="仿宋_GB2312" w:cs="Nimbus Roman No9 L"/>
          <w:spacing w:val="0"/>
          <w:sz w:val="32"/>
          <w:szCs w:val="32"/>
          <w:u w:val="none"/>
          <w:lang w:eastAsia="zh-CN"/>
        </w:rPr>
        <w:t>业绩</w:t>
      </w:r>
      <w:r>
        <w:rPr>
          <w:rStyle w:val="10"/>
          <w:rFonts w:hint="default" w:ascii="Nimbus Roman No9 L" w:hAnsi="Nimbus Roman No9 L" w:eastAsia="仿宋_GB2312" w:cs="Nimbus Roman No9 L"/>
          <w:spacing w:val="0"/>
          <w:sz w:val="32"/>
          <w:szCs w:val="32"/>
          <w:u w:val="none"/>
        </w:rPr>
        <w:t>、良好行为及不良行为等信用信息进行采集、记录、定期评价、确定及公布信用等级，并实施监督管理的活动。</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第三条</w:t>
      </w:r>
      <w:r>
        <w:rPr>
          <w:rStyle w:val="10"/>
          <w:rFonts w:hint="default" w:ascii="Nimbus Roman No9 L" w:hAnsi="Nimbus Roman No9 L" w:eastAsia="仿宋_GB2312" w:cs="Nimbus Roman No9 L"/>
          <w:spacing w:val="0"/>
          <w:sz w:val="32"/>
          <w:szCs w:val="32"/>
          <w:u w:val="none"/>
        </w:rPr>
        <w:t xml:space="preserve"> 本办法适用于在自治区行政区域内从事工程造价咨询活动的工程造价咨询企业及</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 xml:space="preserve">第四条 </w:t>
      </w:r>
      <w:r>
        <w:rPr>
          <w:rStyle w:val="10"/>
          <w:rFonts w:hint="default" w:ascii="Nimbus Roman No9 L" w:hAnsi="Nimbus Roman No9 L" w:eastAsia="仿宋_GB2312" w:cs="Nimbus Roman No9 L"/>
          <w:spacing w:val="0"/>
          <w:sz w:val="32"/>
          <w:szCs w:val="32"/>
          <w:u w:val="none"/>
        </w:rPr>
        <w:t>信用</w:t>
      </w:r>
      <w:r>
        <w:rPr>
          <w:rStyle w:val="10"/>
          <w:rFonts w:hint="default" w:ascii="Nimbus Roman No9 L" w:hAnsi="Nimbus Roman No9 L" w:eastAsia="仿宋_GB2312" w:cs="Nimbus Roman No9 L"/>
          <w:spacing w:val="0"/>
          <w:sz w:val="32"/>
          <w:szCs w:val="32"/>
          <w:u w:val="none"/>
          <w:lang w:eastAsia="zh-CN"/>
        </w:rPr>
        <w:t>评价</w:t>
      </w:r>
      <w:r>
        <w:rPr>
          <w:rStyle w:val="10"/>
          <w:rFonts w:hint="default" w:ascii="Nimbus Roman No9 L" w:hAnsi="Nimbus Roman No9 L" w:eastAsia="仿宋_GB2312" w:cs="Nimbus Roman No9 L"/>
          <w:spacing w:val="0"/>
          <w:sz w:val="32"/>
          <w:szCs w:val="32"/>
          <w:u w:val="none"/>
        </w:rPr>
        <w:t>管理工作应遵循自愿、公开、公平、诚信的原则。</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Fonts w:hint="default" w:ascii="Nimbus Roman No9 L" w:hAnsi="Nimbus Roman No9 L" w:cs="Nimbus Roman No9 L"/>
          <w:u w:val="none"/>
        </w:rPr>
      </w:pPr>
      <w:r>
        <w:rPr>
          <w:rStyle w:val="13"/>
          <w:rFonts w:hint="default" w:ascii="Nimbus Roman No9 L" w:hAnsi="Nimbus Roman No9 L" w:eastAsia="黑体" w:cs="Nimbus Roman No9 L"/>
          <w:kern w:val="2"/>
          <w:sz w:val="32"/>
          <w:szCs w:val="32"/>
          <w:lang w:val="en-US" w:eastAsia="zh-CN" w:bidi="ar"/>
        </w:rPr>
        <w:t xml:space="preserve">第五条 </w:t>
      </w:r>
      <w:r>
        <w:rPr>
          <w:rStyle w:val="10"/>
          <w:rFonts w:hint="default" w:ascii="Nimbus Roman No9 L" w:hAnsi="Nimbus Roman No9 L" w:eastAsia="仿宋_GB2312" w:cs="Nimbus Roman No9 L"/>
          <w:spacing w:val="0"/>
          <w:sz w:val="32"/>
          <w:szCs w:val="32"/>
          <w:u w:val="none"/>
        </w:rPr>
        <w:t>自治区住房城乡建设主管部门负责</w:t>
      </w:r>
      <w:r>
        <w:rPr>
          <w:rStyle w:val="10"/>
          <w:rFonts w:hint="eastAsia" w:ascii="Nimbus Roman No9 L" w:hAnsi="Nimbus Roman No9 L" w:eastAsia="仿宋_GB2312" w:cs="Nimbus Roman No9 L"/>
          <w:spacing w:val="0"/>
          <w:sz w:val="32"/>
          <w:szCs w:val="32"/>
          <w:u w:val="none"/>
        </w:rPr>
        <w:t>自治区</w:t>
      </w:r>
      <w:r>
        <w:rPr>
          <w:rStyle w:val="10"/>
          <w:rFonts w:hint="default" w:ascii="Nimbus Roman No9 L" w:hAnsi="Nimbus Roman No9 L" w:eastAsia="仿宋_GB2312" w:cs="Nimbus Roman No9 L"/>
          <w:spacing w:val="0"/>
          <w:sz w:val="32"/>
          <w:szCs w:val="32"/>
          <w:u w:val="none"/>
        </w:rPr>
        <w:t>工程造价咨询企业及</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人员信用信息的监督管理，制定管理办法和评价标准，指导工程造价咨询企业信用评价工作，依托自治区住房城乡建设行业信用信息管理平台建立工程造价咨询企业及</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人员信用信息管理模块，汇总审批发布</w:t>
      </w:r>
      <w:r>
        <w:rPr>
          <w:rStyle w:val="10"/>
          <w:rFonts w:hint="eastAsia" w:ascii="Nimbus Roman No9 L" w:hAnsi="Nimbus Roman No9 L" w:eastAsia="仿宋_GB2312" w:cs="Nimbus Roman No9 L"/>
          <w:spacing w:val="0"/>
          <w:sz w:val="32"/>
          <w:szCs w:val="32"/>
          <w:u w:val="none"/>
        </w:rPr>
        <w:t>自治区</w:t>
      </w:r>
      <w:r>
        <w:rPr>
          <w:rStyle w:val="10"/>
          <w:rFonts w:hint="default" w:ascii="Nimbus Roman No9 L" w:hAnsi="Nimbus Roman No9 L" w:eastAsia="仿宋_GB2312" w:cs="Nimbus Roman No9 L"/>
          <w:spacing w:val="0"/>
          <w:sz w:val="32"/>
          <w:szCs w:val="32"/>
          <w:u w:val="none"/>
        </w:rPr>
        <w:t>工程造价咨询企业及</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人员信用信息。构建与发展改革、人力资源和社会保障、交通运输、水利、市场监管、税务、公安、应急保障、司法、纪检、监察、信访、金融机构等部门的信用信息共享机制，实施信用联合激励和惩戒。</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楷体_GB2312" w:cs="Nimbus Roman No9 L"/>
          <w:spacing w:val="0"/>
          <w:sz w:val="32"/>
          <w:szCs w:val="32"/>
          <w:u w:val="none"/>
          <w:lang w:val="en-US" w:eastAsia="zh-CN" w:bidi="ar-SA"/>
        </w:rPr>
      </w:pPr>
      <w:r>
        <w:rPr>
          <w:rStyle w:val="10"/>
          <w:rFonts w:hint="default" w:ascii="Nimbus Roman No9 L" w:hAnsi="Nimbus Roman No9 L" w:eastAsia="仿宋_GB2312" w:cs="Nimbus Roman No9 L"/>
          <w:spacing w:val="0"/>
          <w:sz w:val="32"/>
          <w:szCs w:val="32"/>
          <w:u w:val="none"/>
        </w:rPr>
        <w:t>地、州、市住房城乡建设主管部门对本行政区域内工程造价咨询企业及</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人员从业行为进行监管，负责采集、记录、审核本地区信用评价的相关工作，并将信用评价结果推送至自治区住房城乡建设行业信用信息管理平台。</w:t>
      </w:r>
    </w:p>
    <w:p>
      <w:pPr>
        <w:pStyle w:val="12"/>
        <w:keepNext w:val="0"/>
        <w:keepLines w:val="0"/>
        <w:pageBreakBefore w:val="0"/>
        <w:widowControl w:val="0"/>
        <w:kinsoku/>
        <w:wordWrap/>
        <w:overflowPunct/>
        <w:topLinePunct/>
        <w:autoSpaceDE/>
        <w:autoSpaceDN/>
        <w:bidi w:val="0"/>
        <w:adjustRightInd/>
        <w:snapToGrid/>
        <w:spacing w:before="0" w:beforeAutospacing="0" w:after="0" w:afterAutospacing="0" w:line="574" w:lineRule="exact"/>
        <w:ind w:left="0" w:leftChars="0" w:right="0" w:rightChars="0" w:firstLine="0" w:firstLineChars="0"/>
        <w:jc w:val="center"/>
        <w:textAlignment w:val="baseline"/>
        <w:outlineLvl w:val="9"/>
        <w:rPr>
          <w:rStyle w:val="13"/>
          <w:rFonts w:hint="default" w:ascii="黑体" w:hAnsi="黑体" w:eastAsia="黑体" w:cs="黑体"/>
        </w:rPr>
      </w:pPr>
      <w:r>
        <w:rPr>
          <w:rStyle w:val="13"/>
          <w:rFonts w:hint="default" w:ascii="黑体" w:hAnsi="黑体" w:eastAsia="黑体" w:cs="黑体"/>
        </w:rPr>
        <w:t>第二章  信用信息构成</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仿宋_GB2312" w:hAnsi="仿宋_GB2312" w:eastAsia="仿宋_GB2312" w:cs="仿宋_GB2312"/>
          <w:spacing w:val="0"/>
          <w:sz w:val="32"/>
          <w:szCs w:val="32"/>
          <w:u w:val="none"/>
        </w:rPr>
      </w:pPr>
      <w:r>
        <w:rPr>
          <w:rStyle w:val="13"/>
          <w:rFonts w:hint="default" w:ascii="黑体" w:hAnsi="宋体" w:eastAsia="黑体" w:cs="黑体"/>
          <w:kern w:val="2"/>
          <w:sz w:val="32"/>
          <w:szCs w:val="32"/>
          <w:lang w:val="en-US" w:eastAsia="zh-CN" w:bidi="ar"/>
        </w:rPr>
        <w:t>第六条</w:t>
      </w:r>
      <w:r>
        <w:rPr>
          <w:rStyle w:val="10"/>
          <w:rFonts w:hint="default" w:ascii="仿宋_GB2312" w:hAnsi="仿宋_GB2312" w:eastAsia="仿宋_GB2312" w:cs="仿宋_GB2312"/>
          <w:spacing w:val="0"/>
          <w:sz w:val="32"/>
          <w:szCs w:val="32"/>
          <w:u w:val="none"/>
        </w:rPr>
        <w:t xml:space="preserve"> 信用信息包括基本信用信息、</w:t>
      </w:r>
      <w:r>
        <w:rPr>
          <w:rStyle w:val="10"/>
          <w:rFonts w:hint="eastAsia" w:ascii="仿宋_GB2312" w:hAnsi="仿宋_GB2312" w:eastAsia="仿宋_GB2312" w:cs="仿宋_GB2312"/>
          <w:spacing w:val="0"/>
          <w:sz w:val="32"/>
          <w:szCs w:val="32"/>
          <w:u w:val="none"/>
        </w:rPr>
        <w:t>执业从业</w:t>
      </w:r>
      <w:r>
        <w:rPr>
          <w:rStyle w:val="10"/>
          <w:rFonts w:hint="default" w:ascii="仿宋_GB2312" w:hAnsi="仿宋_GB2312" w:eastAsia="仿宋_GB2312" w:cs="仿宋_GB2312"/>
          <w:spacing w:val="0"/>
          <w:sz w:val="32"/>
          <w:szCs w:val="32"/>
          <w:u w:val="none"/>
        </w:rPr>
        <w:t>信用信息、良好信用信息、不良信用信息等。</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仿宋_GB2312" w:hAnsi="仿宋_GB2312" w:eastAsia="仿宋_GB2312" w:cs="仿宋_GB2312"/>
          <w:spacing w:val="0"/>
          <w:sz w:val="32"/>
          <w:szCs w:val="32"/>
          <w:u w:val="none"/>
        </w:rPr>
      </w:pPr>
      <w:r>
        <w:rPr>
          <w:rStyle w:val="13"/>
          <w:rFonts w:hint="default" w:ascii="黑体" w:hAnsi="宋体" w:eastAsia="黑体" w:cs="黑体"/>
          <w:kern w:val="2"/>
          <w:sz w:val="32"/>
          <w:szCs w:val="32"/>
          <w:lang w:val="en-US" w:eastAsia="zh-CN" w:bidi="ar"/>
        </w:rPr>
        <w:t>第七条</w:t>
      </w:r>
      <w:r>
        <w:rPr>
          <w:rStyle w:val="10"/>
          <w:rFonts w:hint="default" w:ascii="仿宋_GB2312" w:hAnsi="仿宋_GB2312" w:eastAsia="仿宋_GB2312" w:cs="仿宋_GB2312"/>
          <w:spacing w:val="0"/>
          <w:sz w:val="32"/>
          <w:szCs w:val="32"/>
          <w:u w:val="none"/>
        </w:rPr>
        <w:t xml:space="preserve"> 基本信用信息分为工程造价咨询企业基本信用信息和工程造价</w:t>
      </w:r>
      <w:r>
        <w:rPr>
          <w:rStyle w:val="10"/>
          <w:rFonts w:hint="eastAsia" w:ascii="仿宋_GB2312" w:hAnsi="仿宋_GB2312" w:eastAsia="仿宋_GB2312" w:cs="仿宋_GB2312"/>
          <w:spacing w:val="0"/>
          <w:sz w:val="32"/>
          <w:szCs w:val="32"/>
          <w:u w:val="none"/>
        </w:rPr>
        <w:t>执业从业</w:t>
      </w:r>
      <w:r>
        <w:rPr>
          <w:rStyle w:val="10"/>
          <w:rFonts w:hint="default" w:ascii="仿宋_GB2312" w:hAnsi="仿宋_GB2312" w:eastAsia="仿宋_GB2312" w:cs="仿宋_GB2312"/>
          <w:spacing w:val="0"/>
          <w:sz w:val="32"/>
          <w:szCs w:val="32"/>
          <w:u w:val="none"/>
        </w:rPr>
        <w:t>人员基本信用信息。</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仿宋_GB2312" w:hAnsi="仿宋_GB2312" w:eastAsia="仿宋_GB2312" w:cs="仿宋_GB2312"/>
          <w:spacing w:val="0"/>
          <w:sz w:val="32"/>
          <w:szCs w:val="32"/>
          <w:u w:val="none"/>
        </w:rPr>
        <w:t>工程造价咨询企业基本信用信息是指企业基本情况（企业名称、地址、注册资本、营业范围、法定代表人姓名</w:t>
      </w:r>
      <w:r>
        <w:rPr>
          <w:rStyle w:val="10"/>
          <w:rFonts w:hint="eastAsia" w:ascii="Nimbus Roman No9 L" w:hAnsi="Nimbus Roman No9 L" w:eastAsia="仿宋_GB2312" w:cs="Nimbus Roman No9 L"/>
          <w:spacing w:val="0"/>
          <w:sz w:val="32"/>
          <w:szCs w:val="32"/>
          <w:u w:val="none"/>
        </w:rPr>
        <w:t>、</w:t>
      </w:r>
      <w:r>
        <w:rPr>
          <w:rStyle w:val="10"/>
          <w:rFonts w:hint="default" w:ascii="Nimbus Roman No9 L" w:hAnsi="Nimbus Roman No9 L" w:eastAsia="仿宋_GB2312" w:cs="Nimbus Roman No9 L"/>
          <w:spacing w:val="0"/>
          <w:sz w:val="32"/>
          <w:szCs w:val="32"/>
          <w:u w:val="none"/>
        </w:rPr>
        <w:t>统一社会信用代码</w:t>
      </w:r>
      <w:r>
        <w:rPr>
          <w:rStyle w:val="10"/>
          <w:rFonts w:hint="eastAsia" w:ascii="Nimbus Roman No9 L" w:hAnsi="Nimbus Roman No9 L" w:eastAsia="仿宋_GB2312" w:cs="Nimbus Roman No9 L"/>
          <w:spacing w:val="0"/>
          <w:sz w:val="32"/>
          <w:szCs w:val="32"/>
          <w:u w:val="none"/>
        </w:rPr>
        <w:t>、</w:t>
      </w:r>
      <w:r>
        <w:rPr>
          <w:rStyle w:val="10"/>
          <w:rFonts w:hint="default" w:ascii="Nimbus Roman No9 L" w:hAnsi="Nimbus Roman No9 L" w:eastAsia="仿宋_GB2312" w:cs="Nimbus Roman No9 L"/>
          <w:spacing w:val="0"/>
          <w:sz w:val="32"/>
          <w:szCs w:val="32"/>
          <w:u w:val="none"/>
        </w:rPr>
        <w:t>企业人员名单</w:t>
      </w:r>
      <w:r>
        <w:rPr>
          <w:rStyle w:val="10"/>
          <w:rFonts w:hint="eastAsia" w:ascii="Nimbus Roman No9 L" w:hAnsi="Nimbus Roman No9 L" w:eastAsia="仿宋_GB2312" w:cs="Nimbus Roman No9 L"/>
          <w:spacing w:val="0"/>
          <w:sz w:val="32"/>
          <w:szCs w:val="32"/>
          <w:u w:val="none"/>
        </w:rPr>
        <w:t>、</w:t>
      </w:r>
      <w:r>
        <w:rPr>
          <w:rStyle w:val="10"/>
          <w:rFonts w:hint="default" w:ascii="Nimbus Roman No9 L" w:hAnsi="Nimbus Roman No9 L" w:eastAsia="仿宋_GB2312" w:cs="Nimbus Roman No9 L"/>
          <w:spacing w:val="0"/>
          <w:sz w:val="32"/>
          <w:szCs w:val="32"/>
          <w:u w:val="none"/>
        </w:rPr>
        <w:t>营业收入</w:t>
      </w:r>
      <w:r>
        <w:rPr>
          <w:rStyle w:val="10"/>
          <w:rFonts w:hint="eastAsia" w:ascii="Nimbus Roman No9 L" w:hAnsi="Nimbus Roman No9 L" w:eastAsia="仿宋_GB2312" w:cs="Nimbus Roman No9 L"/>
          <w:spacing w:val="0"/>
          <w:sz w:val="32"/>
          <w:szCs w:val="32"/>
          <w:u w:val="none"/>
        </w:rPr>
        <w:t>、</w:t>
      </w:r>
      <w:r>
        <w:rPr>
          <w:rStyle w:val="10"/>
          <w:rFonts w:hint="default" w:ascii="Nimbus Roman No9 L" w:hAnsi="Nimbus Roman No9 L" w:eastAsia="仿宋_GB2312" w:cs="Nimbus Roman No9 L"/>
          <w:spacing w:val="0"/>
          <w:sz w:val="32"/>
          <w:szCs w:val="32"/>
          <w:u w:val="none"/>
        </w:rPr>
        <w:t>纳税信息</w:t>
      </w:r>
      <w:r>
        <w:rPr>
          <w:rStyle w:val="10"/>
          <w:rFonts w:hint="eastAsia" w:ascii="Nimbus Roman No9 L" w:hAnsi="Nimbus Roman No9 L" w:eastAsia="仿宋_GB2312" w:cs="Nimbus Roman No9 L"/>
          <w:spacing w:val="0"/>
          <w:sz w:val="32"/>
          <w:szCs w:val="32"/>
          <w:u w:val="none"/>
        </w:rPr>
        <w:t>、</w:t>
      </w:r>
      <w:r>
        <w:rPr>
          <w:rStyle w:val="10"/>
          <w:rFonts w:hint="default" w:ascii="Nimbus Roman No9 L" w:hAnsi="Nimbus Roman No9 L" w:eastAsia="仿宋_GB2312" w:cs="Nimbus Roman No9 L"/>
          <w:spacing w:val="0"/>
          <w:sz w:val="32"/>
          <w:szCs w:val="32"/>
          <w:u w:val="none"/>
        </w:rPr>
        <w:t>其他认证、认可或授权证书、各项管理制度等）。</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工程造价</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人员基本信用信息是指</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人员基本情况（姓名、性别、学历、职称、注册造价工程师证书编号</w:t>
      </w:r>
      <w:r>
        <w:rPr>
          <w:rStyle w:val="10"/>
          <w:rFonts w:hint="eastAsia" w:ascii="Nimbus Roman No9 L" w:hAnsi="Nimbus Roman No9 L" w:eastAsia="仿宋_GB2312" w:cs="Nimbus Roman No9 L"/>
          <w:spacing w:val="0"/>
          <w:sz w:val="32"/>
          <w:szCs w:val="32"/>
          <w:u w:val="none"/>
        </w:rPr>
        <w:t>、</w:t>
      </w:r>
      <w:r>
        <w:rPr>
          <w:rStyle w:val="10"/>
          <w:rFonts w:hint="default" w:ascii="Nimbus Roman No9 L" w:hAnsi="Nimbus Roman No9 L" w:eastAsia="仿宋_GB2312" w:cs="Nimbus Roman No9 L"/>
          <w:spacing w:val="0"/>
          <w:sz w:val="32"/>
          <w:szCs w:val="32"/>
          <w:u w:val="none"/>
        </w:rPr>
        <w:t>工作单位等）。</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第八条</w:t>
      </w:r>
      <w:r>
        <w:rPr>
          <w:rStyle w:val="10"/>
          <w:rFonts w:hint="default" w:ascii="Nimbus Roman No9 L" w:hAnsi="Nimbus Roman No9 L" w:eastAsia="仿宋_GB2312" w:cs="Nimbus Roman No9 L"/>
          <w:spacing w:val="0"/>
          <w:sz w:val="32"/>
          <w:szCs w:val="32"/>
          <w:u w:val="none"/>
        </w:rPr>
        <w:t xml:space="preserve"> </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信用信息主要包括：</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（一）从事工程造价咨询业务项目情况有关信息；</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（二）成果文件质量评价信用信息；</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（三）其他与企业或个人信用相关的业绩信息。</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 xml:space="preserve">第九条 </w:t>
      </w:r>
      <w:r>
        <w:rPr>
          <w:rStyle w:val="10"/>
          <w:rFonts w:hint="default" w:ascii="Nimbus Roman No9 L" w:hAnsi="Nimbus Roman No9 L" w:eastAsia="仿宋_GB2312" w:cs="Nimbus Roman No9 L"/>
          <w:spacing w:val="0"/>
          <w:sz w:val="32"/>
          <w:szCs w:val="32"/>
          <w:u w:val="none"/>
        </w:rPr>
        <w:t>良好信用信息主要包括：</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（一）在工程造价咨询活动中，获得行政机关、社会组织的表彰、奖励；</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（二）积极参与工程造价管理相关工作并获得认可；</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（三）取得工程造价行业发展课题研究成果；</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（四）助力乡村振兴、积极参加公益事业；</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（五）其他与企业或个人相关的良好</w:t>
      </w:r>
      <w:r>
        <w:rPr>
          <w:rStyle w:val="10"/>
          <w:rFonts w:hint="default" w:ascii="Nimbus Roman No9 L" w:hAnsi="Nimbus Roman No9 L" w:eastAsia="仿宋_GB2312" w:cs="Nimbus Roman No9 L"/>
          <w:spacing w:val="0"/>
          <w:sz w:val="32"/>
          <w:szCs w:val="32"/>
          <w:u w:val="none"/>
          <w:lang w:eastAsia="zh-CN"/>
        </w:rPr>
        <w:t>信用</w:t>
      </w:r>
      <w:r>
        <w:rPr>
          <w:rStyle w:val="10"/>
          <w:rFonts w:hint="default" w:ascii="Nimbus Roman No9 L" w:hAnsi="Nimbus Roman No9 L" w:eastAsia="仿宋_GB2312" w:cs="Nimbus Roman No9 L"/>
          <w:spacing w:val="0"/>
          <w:sz w:val="32"/>
          <w:szCs w:val="32"/>
          <w:u w:val="none"/>
        </w:rPr>
        <w:t>信息。</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第十条</w:t>
      </w:r>
      <w:r>
        <w:rPr>
          <w:rStyle w:val="10"/>
          <w:rFonts w:hint="default" w:ascii="Nimbus Roman No9 L" w:hAnsi="Nimbus Roman No9 L" w:eastAsia="仿宋_GB2312" w:cs="Nimbus Roman No9 L"/>
          <w:spacing w:val="0"/>
          <w:sz w:val="32"/>
          <w:szCs w:val="32"/>
          <w:u w:val="none"/>
        </w:rPr>
        <w:t xml:space="preserve"> 不良信用信息主要包括：</w:t>
      </w:r>
    </w:p>
    <w:p>
      <w:pPr>
        <w:pStyle w:val="14"/>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Fonts w:hint="default" w:ascii="Nimbus Roman No9 L" w:hAnsi="Nimbus Roman No9 L" w:eastAsia="仿宋_GB2312" w:cs="Nimbus Roman No9 L"/>
          <w:spacing w:val="0"/>
          <w:sz w:val="32"/>
          <w:szCs w:val="32"/>
          <w:u w:val="none"/>
          <w:lang w:val="en-US" w:eastAsia="zh-CN"/>
        </w:rPr>
      </w:pPr>
      <w:r>
        <w:rPr>
          <w:rFonts w:hint="default" w:ascii="Nimbus Roman No9 L" w:hAnsi="Nimbus Roman No9 L" w:eastAsia="仿宋_GB2312" w:cs="Nimbus Roman No9 L"/>
          <w:spacing w:val="0"/>
          <w:sz w:val="32"/>
          <w:szCs w:val="32"/>
          <w:u w:val="none"/>
          <w:lang w:val="en-US" w:eastAsia="zh-CN"/>
        </w:rPr>
        <w:t>（一）因涉嫌犯罪移送司法机关处理或经司法机关判决、裁定受到刑事制裁的；</w:t>
      </w:r>
    </w:p>
    <w:p>
      <w:pPr>
        <w:pStyle w:val="14"/>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Fonts w:hint="default" w:ascii="Nimbus Roman No9 L" w:hAnsi="Nimbus Roman No9 L" w:eastAsia="仿宋_GB2312" w:cs="Nimbus Roman No9 L"/>
          <w:spacing w:val="0"/>
          <w:sz w:val="32"/>
          <w:szCs w:val="32"/>
          <w:u w:val="none"/>
          <w:lang w:val="en-US" w:eastAsia="zh-CN"/>
        </w:rPr>
      </w:pPr>
      <w:r>
        <w:rPr>
          <w:rFonts w:hint="default" w:ascii="Nimbus Roman No9 L" w:hAnsi="Nimbus Roman No9 L" w:eastAsia="仿宋_GB2312" w:cs="Nimbus Roman No9 L"/>
          <w:spacing w:val="0"/>
          <w:sz w:val="32"/>
          <w:szCs w:val="32"/>
          <w:u w:val="none"/>
          <w:lang w:val="en-US" w:eastAsia="zh-CN"/>
        </w:rPr>
        <w:t>（二）违反相关法律、法规、规章、政策文件受到行政制裁的；</w:t>
      </w:r>
    </w:p>
    <w:p>
      <w:pPr>
        <w:pStyle w:val="14"/>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Fonts w:hint="default" w:ascii="Nimbus Roman No9 L" w:hAnsi="Nimbus Roman No9 L" w:eastAsia="仿宋_GB2312" w:cs="Nimbus Roman No9 L"/>
          <w:spacing w:val="0"/>
          <w:sz w:val="32"/>
          <w:szCs w:val="32"/>
          <w:u w:val="none"/>
          <w:lang w:val="en-US" w:eastAsia="zh-CN"/>
        </w:rPr>
      </w:pPr>
      <w:r>
        <w:rPr>
          <w:rFonts w:hint="default" w:ascii="Nimbus Roman No9 L" w:hAnsi="Nimbus Roman No9 L" w:eastAsia="仿宋_GB2312" w:cs="Nimbus Roman No9 L"/>
          <w:spacing w:val="0"/>
          <w:sz w:val="32"/>
          <w:szCs w:val="32"/>
          <w:u w:val="none"/>
          <w:lang w:val="en-US" w:eastAsia="zh-CN"/>
        </w:rPr>
        <w:t>（三）其他与企业或个人相关的不良信用信息。</w:t>
      </w:r>
    </w:p>
    <w:p>
      <w:pPr>
        <w:pStyle w:val="12"/>
        <w:keepNext w:val="0"/>
        <w:keepLines w:val="0"/>
        <w:pageBreakBefore w:val="0"/>
        <w:widowControl w:val="0"/>
        <w:kinsoku/>
        <w:wordWrap/>
        <w:overflowPunct/>
        <w:topLinePunct/>
        <w:autoSpaceDE/>
        <w:autoSpaceDN/>
        <w:bidi w:val="0"/>
        <w:adjustRightInd/>
        <w:snapToGrid/>
        <w:spacing w:before="0" w:beforeAutospacing="0" w:after="0" w:afterAutospacing="0" w:line="574" w:lineRule="exact"/>
        <w:ind w:left="0" w:leftChars="0" w:right="0" w:rightChars="0" w:firstLine="0" w:firstLineChars="0"/>
        <w:jc w:val="center"/>
        <w:textAlignment w:val="baseline"/>
        <w:outlineLvl w:val="9"/>
        <w:rPr>
          <w:rStyle w:val="13"/>
          <w:rFonts w:hint="default" w:ascii="Nimbus Roman No9 L" w:hAnsi="Nimbus Roman No9 L" w:eastAsia="黑体" w:cs="Nimbus Roman No9 L"/>
        </w:rPr>
      </w:pPr>
      <w:r>
        <w:rPr>
          <w:rStyle w:val="13"/>
          <w:rFonts w:hint="default" w:ascii="Nimbus Roman No9 L" w:hAnsi="Nimbus Roman No9 L" w:eastAsia="黑体" w:cs="Nimbus Roman No9 L"/>
        </w:rPr>
        <w:t>第三章  信用信息采集记录</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第十一条</w:t>
      </w:r>
      <w:r>
        <w:rPr>
          <w:rStyle w:val="10"/>
          <w:rFonts w:hint="default" w:ascii="Nimbus Roman No9 L" w:hAnsi="Nimbus Roman No9 L" w:eastAsia="仿宋_GB2312" w:cs="Nimbus Roman No9 L"/>
          <w:spacing w:val="0"/>
          <w:sz w:val="32"/>
          <w:szCs w:val="32"/>
          <w:u w:val="none"/>
        </w:rPr>
        <w:t xml:space="preserve"> 信用信息通过信息平台自动采集、各级评价实施单位主动采集、企业或个人自行申报、司法机关等监督部门抄送相结合的方式获取。</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第十二条</w:t>
      </w:r>
      <w:r>
        <w:rPr>
          <w:rStyle w:val="10"/>
          <w:rFonts w:hint="default" w:ascii="Nimbus Roman No9 L" w:hAnsi="Nimbus Roman No9 L" w:eastAsia="仿宋_GB2312" w:cs="Nimbus Roman No9 L"/>
          <w:spacing w:val="0"/>
          <w:sz w:val="32"/>
          <w:szCs w:val="32"/>
          <w:u w:val="none"/>
        </w:rPr>
        <w:t xml:space="preserve"> 基本信用信息通过住房城乡建设行业信用信息管理平台获取；不能通过平台获取的企业或个人自行申报，经住房城乡建设主管部门审核后予以采集、记录。</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第十三条</w:t>
      </w:r>
      <w:r>
        <w:rPr>
          <w:rStyle w:val="10"/>
          <w:rFonts w:hint="default" w:ascii="Nimbus Roman No9 L" w:hAnsi="Nimbus Roman No9 L" w:eastAsia="仿宋_GB2312" w:cs="Nimbus Roman No9 L"/>
          <w:spacing w:val="0"/>
          <w:sz w:val="32"/>
          <w:szCs w:val="32"/>
          <w:u w:val="none"/>
        </w:rPr>
        <w:t xml:space="preserve"> </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信用信息由企业或个人自行上传材料，经住房城乡建设主管部门审核后予以采集、记录。</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第十四条</w:t>
      </w:r>
      <w:r>
        <w:rPr>
          <w:rStyle w:val="10"/>
          <w:rFonts w:hint="default" w:ascii="Nimbus Roman No9 L" w:hAnsi="Nimbus Roman No9 L" w:eastAsia="仿宋_GB2312" w:cs="Nimbus Roman No9 L"/>
          <w:spacing w:val="0"/>
          <w:sz w:val="32"/>
          <w:szCs w:val="32"/>
          <w:u w:val="none"/>
        </w:rPr>
        <w:t xml:space="preserve"> 良好信用信息实行“谁认定、谁采集”的原则，由作出认定的住房城乡建设主管部门进行采集、记录，或通过与其他相关部门信用信息共享机制获取记录；企业或个人可自行申报，经核实后予以采集、记录。</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第十五条</w:t>
      </w:r>
      <w:r>
        <w:rPr>
          <w:rStyle w:val="10"/>
          <w:rFonts w:hint="default" w:ascii="Nimbus Roman No9 L" w:hAnsi="Nimbus Roman No9 L" w:eastAsia="仿宋_GB2312" w:cs="Nimbus Roman No9 L"/>
          <w:spacing w:val="0"/>
          <w:sz w:val="32"/>
          <w:szCs w:val="32"/>
          <w:u w:val="none"/>
        </w:rPr>
        <w:t xml:space="preserve"> 不良信用信息实行“谁处理、谁采集”的原则，由作出处理决定的住房城乡建设主管部门进行采集、记录，或通过与其他相关部门信用信息共享机制获取记录。</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 xml:space="preserve">第十六条 </w:t>
      </w:r>
      <w:r>
        <w:rPr>
          <w:rStyle w:val="10"/>
          <w:rFonts w:hint="default" w:ascii="Nimbus Roman No9 L" w:hAnsi="Nimbus Roman No9 L" w:eastAsia="仿宋_GB2312" w:cs="Nimbus Roman No9 L"/>
          <w:spacing w:val="0"/>
          <w:sz w:val="32"/>
          <w:szCs w:val="32"/>
          <w:u w:val="none"/>
        </w:rPr>
        <w:t>各级住房城乡建设主管部门应当指定专人负责信用信息的采集、记录和审核。采集、记录、审核的信用信息，由自治区住房城乡建设主管部门审批确认后，形成工程造价咨询企业及</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人员的信用档案。</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第十七条</w:t>
      </w:r>
      <w:r>
        <w:rPr>
          <w:rStyle w:val="10"/>
          <w:rFonts w:hint="default" w:ascii="Nimbus Roman No9 L" w:hAnsi="Nimbus Roman No9 L" w:eastAsia="仿宋_GB2312" w:cs="Nimbus Roman No9 L"/>
          <w:spacing w:val="0"/>
          <w:sz w:val="32"/>
          <w:szCs w:val="32"/>
          <w:u w:val="none"/>
        </w:rPr>
        <w:t xml:space="preserve"> 信用信息公布期限：</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（一）基本信用信息公布时间为长期，实施动态管理；</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（二）从业信用信息公布期限为1年，自登记之日起计算；</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（三）良好信用信息公布期限为3年，自认定作出之日起计算；</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Fonts w:hint="default" w:ascii="Nimbus Roman No9 L" w:hAnsi="Nimbus Roman No9 L" w:eastAsia="仿宋_GB2312" w:cs="Nimbus Roman No9 L"/>
          <w:u w:val="none"/>
        </w:rPr>
      </w:pPr>
      <w:r>
        <w:rPr>
          <w:rStyle w:val="10"/>
          <w:rFonts w:hint="default" w:ascii="Nimbus Roman No9 L" w:hAnsi="Nimbus Roman No9 L" w:eastAsia="仿宋_GB2312" w:cs="Nimbus Roman No9 L"/>
          <w:color w:val="000000"/>
          <w:spacing w:val="0"/>
          <w:sz w:val="32"/>
          <w:szCs w:val="32"/>
          <w:u w:val="none"/>
        </w:rPr>
        <w:t>（四）不良信用信息公布期限以具有法律</w:t>
      </w:r>
      <w:r>
        <w:rPr>
          <w:rStyle w:val="10"/>
          <w:rFonts w:hint="default" w:ascii="Nimbus Roman No9 L" w:hAnsi="Nimbus Roman No9 L" w:eastAsia="仿宋_GB2312" w:cs="Nimbus Roman No9 L"/>
          <w:color w:val="000000"/>
          <w:spacing w:val="0"/>
          <w:sz w:val="32"/>
          <w:szCs w:val="32"/>
          <w:u w:val="none"/>
          <w:lang w:eastAsia="zh-CN"/>
        </w:rPr>
        <w:t>、行政等</w:t>
      </w:r>
      <w:r>
        <w:rPr>
          <w:rStyle w:val="10"/>
          <w:rFonts w:hint="default" w:ascii="Nimbus Roman No9 L" w:hAnsi="Nimbus Roman No9 L" w:eastAsia="仿宋_GB2312" w:cs="Nimbus Roman No9 L"/>
          <w:color w:val="000000"/>
          <w:spacing w:val="0"/>
          <w:sz w:val="32"/>
          <w:szCs w:val="32"/>
          <w:u w:val="none"/>
        </w:rPr>
        <w:t>效力的文书规定的期限为准，自认定作出之日起计算；</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（五）法律、法规另有规定的从其规定。</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楷体_GB2312" w:cs="Nimbus Roman No9 L"/>
          <w:b w:val="0"/>
          <w:bCs w:val="0"/>
          <w:color w:val="auto"/>
          <w:spacing w:val="0"/>
          <w:sz w:val="32"/>
          <w:szCs w:val="32"/>
          <w:u w:val="none"/>
          <w:lang w:eastAsia="zh-CN"/>
        </w:rPr>
      </w:pPr>
      <w:r>
        <w:rPr>
          <w:rStyle w:val="13"/>
          <w:rFonts w:hint="default" w:ascii="Nimbus Roman No9 L" w:hAnsi="Nimbus Roman No9 L" w:eastAsia="黑体" w:cs="Nimbus Roman No9 L"/>
          <w:kern w:val="2"/>
          <w:sz w:val="32"/>
          <w:szCs w:val="32"/>
          <w:lang w:val="en-US" w:eastAsia="zh-CN" w:bidi="ar"/>
        </w:rPr>
        <w:t xml:space="preserve">第十八条 </w:t>
      </w:r>
      <w:r>
        <w:rPr>
          <w:rStyle w:val="10"/>
          <w:rFonts w:hint="default" w:ascii="Nimbus Roman No9 L" w:hAnsi="Nimbus Roman No9 L" w:eastAsia="仿宋_GB2312" w:cs="Nimbus Roman No9 L"/>
          <w:spacing w:val="0"/>
          <w:sz w:val="32"/>
          <w:szCs w:val="32"/>
          <w:u w:val="none"/>
        </w:rPr>
        <w:t>在不良信用信息公布期限届满后，失信主体可向作出信用记录的住房城乡建设主管部门提出信用修复申请，公开做出信用修复承诺，并提供已履行行政处罚或完成整改的证明材料，住房城乡建设主管部门经核实后撤下相关公示信息。</w:t>
      </w:r>
    </w:p>
    <w:p>
      <w:pPr>
        <w:pStyle w:val="12"/>
        <w:keepNext w:val="0"/>
        <w:keepLines w:val="0"/>
        <w:pageBreakBefore w:val="0"/>
        <w:widowControl w:val="0"/>
        <w:kinsoku/>
        <w:wordWrap/>
        <w:overflowPunct/>
        <w:topLinePunct/>
        <w:autoSpaceDE/>
        <w:autoSpaceDN/>
        <w:bidi w:val="0"/>
        <w:adjustRightInd/>
        <w:snapToGrid/>
        <w:spacing w:before="0" w:beforeAutospacing="0" w:after="0" w:afterAutospacing="0" w:line="574" w:lineRule="exact"/>
        <w:ind w:left="0" w:leftChars="0" w:right="0" w:rightChars="0" w:firstLine="0" w:firstLineChars="0"/>
        <w:jc w:val="center"/>
        <w:textAlignment w:val="baseline"/>
        <w:outlineLvl w:val="9"/>
        <w:rPr>
          <w:rStyle w:val="13"/>
          <w:rFonts w:hint="default" w:ascii="Nimbus Roman No9 L" w:hAnsi="Nimbus Roman No9 L" w:eastAsia="黑体" w:cs="Nimbus Roman No9 L"/>
        </w:rPr>
      </w:pPr>
      <w:r>
        <w:rPr>
          <w:rStyle w:val="13"/>
          <w:rFonts w:hint="default" w:ascii="Nimbus Roman No9 L" w:hAnsi="Nimbus Roman No9 L" w:eastAsia="黑体" w:cs="Nimbus Roman No9 L"/>
        </w:rPr>
        <w:t>第四章  信用信息评价公布及监督管理</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color w:val="000000"/>
          <w:spacing w:val="0"/>
          <w:sz w:val="32"/>
          <w:szCs w:val="32"/>
          <w:u w:val="none"/>
        </w:rPr>
      </w:pPr>
      <w:r>
        <w:rPr>
          <w:rStyle w:val="13"/>
          <w:rFonts w:hint="default" w:ascii="Nimbus Roman No9 L" w:hAnsi="Nimbus Roman No9 L" w:eastAsia="黑体" w:cs="Nimbus Roman No9 L"/>
          <w:kern w:val="2"/>
          <w:sz w:val="32"/>
          <w:szCs w:val="32"/>
          <w:lang w:val="en-US" w:eastAsia="zh-CN" w:bidi="ar"/>
        </w:rPr>
        <w:t>第十九条</w:t>
      </w:r>
      <w:r>
        <w:rPr>
          <w:rStyle w:val="10"/>
          <w:rFonts w:hint="default" w:ascii="Nimbus Roman No9 L" w:hAnsi="Nimbus Roman No9 L" w:eastAsia="仿宋_GB2312" w:cs="Nimbus Roman No9 L"/>
          <w:color w:val="000000"/>
          <w:spacing w:val="0"/>
          <w:sz w:val="32"/>
          <w:szCs w:val="32"/>
          <w:u w:val="none"/>
        </w:rPr>
        <w:t xml:space="preserve"> 工程造价咨询企业信用评价采取年度评价的方式，评价周期为每年1月1日至12月31日。自治区住房城乡建设主管部门组织</w:t>
      </w:r>
      <w:r>
        <w:rPr>
          <w:rStyle w:val="10"/>
          <w:rFonts w:hint="default" w:ascii="Nimbus Roman No9 L" w:hAnsi="Nimbus Roman No9 L" w:eastAsia="仿宋_GB2312" w:cs="Nimbus Roman No9 L"/>
          <w:color w:val="000000"/>
          <w:spacing w:val="0"/>
          <w:sz w:val="32"/>
          <w:szCs w:val="32"/>
          <w:u w:val="none"/>
          <w:lang w:eastAsia="zh-CN"/>
        </w:rPr>
        <w:t>完成</w:t>
      </w:r>
      <w:r>
        <w:rPr>
          <w:rStyle w:val="10"/>
          <w:rFonts w:hint="default" w:ascii="Nimbus Roman No9 L" w:hAnsi="Nimbus Roman No9 L" w:eastAsia="仿宋_GB2312" w:cs="Nimbus Roman No9 L"/>
          <w:color w:val="000000"/>
          <w:spacing w:val="0"/>
          <w:sz w:val="32"/>
          <w:szCs w:val="32"/>
          <w:u w:val="none"/>
        </w:rPr>
        <w:t>信用</w:t>
      </w:r>
      <w:r>
        <w:rPr>
          <w:rStyle w:val="10"/>
          <w:rFonts w:hint="default" w:ascii="Nimbus Roman No9 L" w:hAnsi="Nimbus Roman No9 L" w:eastAsia="仿宋_GB2312" w:cs="Nimbus Roman No9 L"/>
          <w:color w:val="000000"/>
          <w:spacing w:val="0"/>
          <w:sz w:val="32"/>
          <w:szCs w:val="32"/>
          <w:u w:val="none"/>
          <w:lang w:eastAsia="zh-CN"/>
        </w:rPr>
        <w:t>信息审核</w:t>
      </w:r>
      <w:r>
        <w:rPr>
          <w:rStyle w:val="10"/>
          <w:rFonts w:hint="default" w:ascii="Nimbus Roman No9 L" w:hAnsi="Nimbus Roman No9 L" w:eastAsia="仿宋_GB2312" w:cs="Nimbus Roman No9 L"/>
          <w:color w:val="000000"/>
          <w:spacing w:val="0"/>
          <w:sz w:val="32"/>
          <w:szCs w:val="32"/>
          <w:u w:val="none"/>
        </w:rPr>
        <w:t>后，通过</w:t>
      </w:r>
      <w:r>
        <w:rPr>
          <w:rStyle w:val="10"/>
          <w:rFonts w:hint="default" w:ascii="Nimbus Roman No9 L" w:hAnsi="Nimbus Roman No9 L" w:eastAsia="仿宋_GB2312" w:cs="Nimbus Roman No9 L"/>
          <w:color w:val="000000"/>
          <w:spacing w:val="0"/>
          <w:sz w:val="32"/>
          <w:szCs w:val="32"/>
          <w:u w:val="none"/>
          <w:lang w:eastAsia="zh-CN"/>
        </w:rPr>
        <w:t>门户网站</w:t>
      </w:r>
      <w:r>
        <w:rPr>
          <w:rStyle w:val="10"/>
          <w:rFonts w:hint="default" w:ascii="Nimbus Roman No9 L" w:hAnsi="Nimbus Roman No9 L" w:eastAsia="仿宋_GB2312" w:cs="Nimbus Roman No9 L"/>
          <w:color w:val="000000"/>
          <w:spacing w:val="0"/>
          <w:sz w:val="32"/>
          <w:szCs w:val="32"/>
          <w:u w:val="none"/>
        </w:rPr>
        <w:t>（</w:t>
      </w:r>
      <w:r>
        <w:rPr>
          <w:rStyle w:val="10"/>
          <w:rFonts w:hint="default" w:ascii="Nimbus Roman No9 L" w:hAnsi="Nimbus Roman No9 L" w:eastAsia="仿宋_GB2312" w:cs="Nimbus Roman No9 L"/>
          <w:color w:val="000000"/>
          <w:spacing w:val="0"/>
          <w:sz w:val="32"/>
          <w:szCs w:val="32"/>
          <w:u w:val="none"/>
          <w:lang w:val="en-US" w:eastAsia="zh-CN"/>
        </w:rPr>
        <w:t>zjt</w:t>
      </w:r>
      <w:r>
        <w:rPr>
          <w:rStyle w:val="10"/>
          <w:rFonts w:hint="default" w:ascii="Nimbus Roman No9 L" w:hAnsi="Nimbus Roman No9 L" w:eastAsia="仿宋_GB2312" w:cs="Nimbus Roman No9 L"/>
          <w:color w:val="000000"/>
          <w:spacing w:val="0"/>
          <w:sz w:val="32"/>
          <w:szCs w:val="32"/>
          <w:u w:val="none"/>
        </w:rPr>
        <w:t>.</w:t>
      </w:r>
      <w:r>
        <w:rPr>
          <w:rStyle w:val="10"/>
          <w:rFonts w:hint="default" w:ascii="Nimbus Roman No9 L" w:hAnsi="Nimbus Roman No9 L" w:eastAsia="仿宋_GB2312" w:cs="Nimbus Roman No9 L"/>
          <w:color w:val="000000"/>
          <w:spacing w:val="0"/>
          <w:sz w:val="32"/>
          <w:szCs w:val="32"/>
          <w:u w:val="none"/>
          <w:lang w:val="en-US" w:eastAsia="zh-CN"/>
        </w:rPr>
        <w:t>xinjiang</w:t>
      </w:r>
      <w:r>
        <w:rPr>
          <w:rStyle w:val="10"/>
          <w:rFonts w:hint="default" w:ascii="Nimbus Roman No9 L" w:hAnsi="Nimbus Roman No9 L" w:eastAsia="仿宋_GB2312" w:cs="Nimbus Roman No9 L"/>
          <w:color w:val="000000"/>
          <w:spacing w:val="0"/>
          <w:sz w:val="32"/>
          <w:szCs w:val="32"/>
          <w:u w:val="none"/>
        </w:rPr>
        <w:t>.gov.cn）进行</w:t>
      </w:r>
      <w:r>
        <w:rPr>
          <w:rStyle w:val="10"/>
          <w:rFonts w:hint="default" w:ascii="Nimbus Roman No9 L" w:hAnsi="Nimbus Roman No9 L" w:eastAsia="仿宋_GB2312" w:cs="Nimbus Roman No9 L"/>
          <w:color w:val="000000"/>
          <w:spacing w:val="0"/>
          <w:sz w:val="32"/>
          <w:szCs w:val="32"/>
          <w:u w:val="none"/>
          <w:lang w:eastAsia="zh-CN"/>
        </w:rPr>
        <w:t>结果</w:t>
      </w:r>
      <w:r>
        <w:rPr>
          <w:rStyle w:val="10"/>
          <w:rFonts w:hint="default" w:ascii="Nimbus Roman No9 L" w:hAnsi="Nimbus Roman No9 L" w:eastAsia="仿宋_GB2312" w:cs="Nimbus Roman No9 L"/>
          <w:color w:val="000000"/>
          <w:spacing w:val="0"/>
          <w:sz w:val="32"/>
          <w:szCs w:val="32"/>
          <w:u w:val="none"/>
        </w:rPr>
        <w:t>公示，公示期为15日。公示期间无异议的，公布上一年度工程造价咨询企业及</w:t>
      </w:r>
      <w:r>
        <w:rPr>
          <w:rStyle w:val="10"/>
          <w:rFonts w:hint="eastAsia" w:ascii="Nimbus Roman No9 L" w:hAnsi="Nimbus Roman No9 L" w:eastAsia="仿宋_GB2312" w:cs="Nimbus Roman No9 L"/>
          <w:color w:val="000000"/>
          <w:spacing w:val="0"/>
          <w:sz w:val="32"/>
          <w:szCs w:val="32"/>
          <w:u w:val="none"/>
        </w:rPr>
        <w:t>执业从业</w:t>
      </w:r>
      <w:r>
        <w:rPr>
          <w:rStyle w:val="10"/>
          <w:rFonts w:hint="default" w:ascii="Nimbus Roman No9 L" w:hAnsi="Nimbus Roman No9 L" w:eastAsia="仿宋_GB2312" w:cs="Nimbus Roman No9 L"/>
          <w:color w:val="000000"/>
          <w:spacing w:val="0"/>
          <w:sz w:val="32"/>
          <w:szCs w:val="32"/>
          <w:u w:val="none"/>
        </w:rPr>
        <w:t>人员</w:t>
      </w:r>
      <w:r>
        <w:rPr>
          <w:rStyle w:val="10"/>
          <w:rFonts w:hint="default" w:ascii="Nimbus Roman No9 L" w:hAnsi="Nimbus Roman No9 L" w:eastAsia="仿宋_GB2312" w:cs="Nimbus Roman No9 L"/>
          <w:color w:val="000000"/>
          <w:spacing w:val="0"/>
          <w:sz w:val="32"/>
          <w:szCs w:val="32"/>
          <w:u w:val="none"/>
          <w:lang w:eastAsia="zh-CN"/>
        </w:rPr>
        <w:t>信用</w:t>
      </w:r>
      <w:r>
        <w:rPr>
          <w:rStyle w:val="10"/>
          <w:rFonts w:hint="default" w:ascii="Nimbus Roman No9 L" w:hAnsi="Nimbus Roman No9 L" w:eastAsia="仿宋_GB2312" w:cs="Nimbus Roman No9 L"/>
          <w:color w:val="000000"/>
          <w:spacing w:val="0"/>
          <w:sz w:val="32"/>
          <w:szCs w:val="32"/>
          <w:u w:val="none"/>
        </w:rPr>
        <w:t>评价结果，接受社会监督。任何单位和个人均可在网上查询工程造价咨询企业及</w:t>
      </w:r>
      <w:r>
        <w:rPr>
          <w:rStyle w:val="10"/>
          <w:rFonts w:hint="eastAsia" w:ascii="Nimbus Roman No9 L" w:hAnsi="Nimbus Roman No9 L" w:eastAsia="仿宋_GB2312" w:cs="Nimbus Roman No9 L"/>
          <w:color w:val="000000"/>
          <w:spacing w:val="0"/>
          <w:sz w:val="32"/>
          <w:szCs w:val="32"/>
          <w:u w:val="none"/>
        </w:rPr>
        <w:t>执业从业</w:t>
      </w:r>
      <w:r>
        <w:rPr>
          <w:rStyle w:val="10"/>
          <w:rFonts w:hint="default" w:ascii="Nimbus Roman No9 L" w:hAnsi="Nimbus Roman No9 L" w:eastAsia="仿宋_GB2312" w:cs="Nimbus Roman No9 L"/>
          <w:color w:val="000000"/>
          <w:spacing w:val="0"/>
          <w:sz w:val="32"/>
          <w:szCs w:val="32"/>
          <w:u w:val="none"/>
        </w:rPr>
        <w:t>人员的信用评价情况。</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第二十条</w:t>
      </w:r>
      <w:r>
        <w:rPr>
          <w:rStyle w:val="10"/>
          <w:rFonts w:hint="default" w:ascii="Nimbus Roman No9 L" w:hAnsi="Nimbus Roman No9 L" w:eastAsia="仿宋_GB2312" w:cs="Nimbus Roman No9 L"/>
          <w:spacing w:val="0"/>
          <w:sz w:val="32"/>
          <w:szCs w:val="32"/>
          <w:u w:val="none"/>
        </w:rPr>
        <w:t xml:space="preserve"> 企业及</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人员信用信息公示期内，任何组织或个人均可向各级评价实施单位申请异议。</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提出申请时，应提供真实身份、联系方式、具体事由和证明材料。企业提出异议的，应经企业法定代表人签字，并加盖单位公章；个人提出异议的，</w:t>
      </w:r>
      <w:r>
        <w:rPr>
          <w:rStyle w:val="10"/>
          <w:rFonts w:hint="default" w:ascii="Nimbus Roman No9 L" w:hAnsi="Nimbus Roman No9 L" w:eastAsia="仿宋_GB2312" w:cs="Nimbus Roman No9 L"/>
          <w:spacing w:val="0"/>
          <w:sz w:val="32"/>
          <w:szCs w:val="32"/>
          <w:u w:val="none"/>
          <w:lang w:eastAsia="zh-CN"/>
        </w:rPr>
        <w:t>应经本人签字、</w:t>
      </w:r>
      <w:r>
        <w:rPr>
          <w:rStyle w:val="10"/>
          <w:rFonts w:hint="default" w:ascii="Nimbus Roman No9 L" w:hAnsi="Nimbus Roman No9 L" w:eastAsia="仿宋_GB2312" w:cs="Nimbus Roman No9 L"/>
          <w:color w:val="000000"/>
          <w:spacing w:val="0"/>
          <w:sz w:val="32"/>
          <w:szCs w:val="32"/>
          <w:u w:val="none"/>
          <w:shd w:val="clear" w:color="auto" w:fill="auto"/>
          <w:lang w:eastAsia="zh-CN"/>
        </w:rPr>
        <w:t>捺印</w:t>
      </w:r>
      <w:r>
        <w:rPr>
          <w:rStyle w:val="10"/>
          <w:rFonts w:hint="default" w:ascii="Nimbus Roman No9 L" w:hAnsi="Nimbus Roman No9 L" w:eastAsia="仿宋_GB2312" w:cs="Nimbus Roman No9 L"/>
          <w:spacing w:val="0"/>
          <w:sz w:val="32"/>
          <w:szCs w:val="32"/>
          <w:u w:val="none"/>
        </w:rPr>
        <w:t>。各级评价实施单位收到异议后应在20个工作日内作出处理和回复，并在平台中予以记录。不符合此规定的异议不予受理。</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第二十一条</w:t>
      </w:r>
      <w:r>
        <w:rPr>
          <w:rStyle w:val="10"/>
          <w:rFonts w:hint="default" w:ascii="Nimbus Roman No9 L" w:hAnsi="Nimbus Roman No9 L" w:eastAsia="仿宋_GB2312" w:cs="Nimbus Roman No9 L"/>
          <w:spacing w:val="0"/>
          <w:sz w:val="32"/>
          <w:szCs w:val="32"/>
          <w:u w:val="none"/>
        </w:rPr>
        <w:t xml:space="preserve"> 工程造价咨询企业及</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人员信用评价实行量化分制，信用得分=基本信用信息分（70分）+从业信用信息分+良好信用信息分-不良信用信息分。根据工程造价咨询企业及</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人员年度内信用信息平台记录的信用信息，</w:t>
      </w:r>
      <w:r>
        <w:rPr>
          <w:rStyle w:val="10"/>
          <w:rFonts w:hint="default" w:ascii="Nimbus Roman No9 L" w:hAnsi="Nimbus Roman No9 L" w:eastAsia="仿宋_GB2312" w:cs="Nimbus Roman No9 L"/>
          <w:spacing w:val="0"/>
          <w:sz w:val="32"/>
          <w:szCs w:val="32"/>
          <w:u w:val="none"/>
          <w:lang w:eastAsia="zh-CN"/>
        </w:rPr>
        <w:t>分别</w:t>
      </w:r>
      <w:r>
        <w:rPr>
          <w:rStyle w:val="10"/>
          <w:rFonts w:hint="default" w:ascii="Nimbus Roman No9 L" w:hAnsi="Nimbus Roman No9 L" w:eastAsia="仿宋_GB2312" w:cs="Nimbus Roman No9 L"/>
          <w:spacing w:val="0"/>
          <w:sz w:val="32"/>
          <w:szCs w:val="32"/>
          <w:u w:val="none"/>
        </w:rPr>
        <w:t>依据《自治区工程造价咨询企业信用</w:t>
      </w:r>
      <w:r>
        <w:rPr>
          <w:rStyle w:val="10"/>
          <w:rFonts w:hint="default" w:ascii="Nimbus Roman No9 L" w:hAnsi="Nimbus Roman No9 L" w:eastAsia="仿宋_GB2312" w:cs="Nimbus Roman No9 L"/>
          <w:spacing w:val="0"/>
          <w:sz w:val="32"/>
          <w:szCs w:val="32"/>
          <w:u w:val="none"/>
          <w:lang w:eastAsia="zh-CN"/>
        </w:rPr>
        <w:t>信息</w:t>
      </w:r>
      <w:r>
        <w:rPr>
          <w:rStyle w:val="10"/>
          <w:rFonts w:hint="default" w:ascii="Nimbus Roman No9 L" w:hAnsi="Nimbus Roman No9 L" w:eastAsia="仿宋_GB2312" w:cs="Nimbus Roman No9 L"/>
          <w:spacing w:val="0"/>
          <w:sz w:val="32"/>
          <w:szCs w:val="32"/>
          <w:u w:val="none"/>
        </w:rPr>
        <w:t>评价标准》</w:t>
      </w:r>
      <w:r>
        <w:rPr>
          <w:rStyle w:val="10"/>
          <w:rFonts w:hint="default" w:ascii="Nimbus Roman No9 L" w:hAnsi="Nimbus Roman No9 L" w:eastAsia="仿宋_GB2312" w:cs="Nimbus Roman No9 L"/>
          <w:spacing w:val="0"/>
          <w:sz w:val="32"/>
          <w:szCs w:val="32"/>
          <w:u w:val="none"/>
          <w:lang w:eastAsia="zh-CN"/>
        </w:rPr>
        <w:t>和《自治区工程造价</w:t>
      </w:r>
      <w:r>
        <w:rPr>
          <w:rStyle w:val="10"/>
          <w:rFonts w:hint="eastAsia" w:ascii="Nimbus Roman No9 L" w:hAnsi="Nimbus Roman No9 L" w:eastAsia="仿宋_GB2312" w:cs="Nimbus Roman No9 L"/>
          <w:spacing w:val="0"/>
          <w:sz w:val="32"/>
          <w:szCs w:val="32"/>
          <w:u w:val="none"/>
          <w:lang w:eastAsia="zh-CN"/>
        </w:rPr>
        <w:t>执业从业</w:t>
      </w:r>
      <w:r>
        <w:rPr>
          <w:rStyle w:val="10"/>
          <w:rFonts w:hint="default" w:ascii="Nimbus Roman No9 L" w:hAnsi="Nimbus Roman No9 L" w:eastAsia="仿宋_GB2312" w:cs="Nimbus Roman No9 L"/>
          <w:spacing w:val="0"/>
          <w:sz w:val="32"/>
          <w:szCs w:val="32"/>
          <w:u w:val="none"/>
          <w:lang w:eastAsia="zh-CN"/>
        </w:rPr>
        <w:t>人员（注册造价工程师）信用信息评价标准》</w:t>
      </w:r>
      <w:r>
        <w:rPr>
          <w:rStyle w:val="10"/>
          <w:rFonts w:hint="default" w:ascii="Nimbus Roman No9 L" w:hAnsi="Nimbus Roman No9 L" w:eastAsia="仿宋_GB2312" w:cs="Nimbus Roman No9 L"/>
          <w:spacing w:val="0"/>
          <w:sz w:val="32"/>
          <w:szCs w:val="32"/>
          <w:u w:val="none"/>
        </w:rPr>
        <w:t>进行计分，通过信息平台自动评价。</w:t>
      </w:r>
    </w:p>
    <w:p>
      <w:pPr>
        <w:keepNext w:val="0"/>
        <w:keepLines w:val="0"/>
        <w:pageBreakBefore w:val="0"/>
        <w:widowControl w:val="0"/>
        <w:kinsoku/>
        <w:wordWrap/>
        <w:overflowPunct/>
        <w:topLinePunct/>
        <w:autoSpaceDE/>
        <w:autoSpaceDN/>
        <w:bidi w:val="0"/>
        <w:adjustRightInd/>
        <w:snapToGrid/>
        <w:spacing w:line="574" w:lineRule="exact"/>
        <w:ind w:firstLine="64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信用等级分为AAA级、AA级、A级、B级、C级五个等级。</w:t>
      </w:r>
    </w:p>
    <w:tbl>
      <w:tblPr>
        <w:tblStyle w:val="9"/>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0"/>
        <w:gridCol w:w="5701"/>
        <w:gridCol w:w="2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0"/>
                <w:rFonts w:hint="eastAsia" w:ascii="黑体" w:hAnsi="黑体" w:eastAsia="黑体" w:cs="黑体"/>
                <w:spacing w:val="0"/>
                <w:sz w:val="32"/>
                <w:szCs w:val="32"/>
                <w:u w:val="none"/>
              </w:rPr>
            </w:pPr>
            <w:r>
              <w:rPr>
                <w:rStyle w:val="10"/>
                <w:rFonts w:hint="eastAsia" w:ascii="黑体" w:hAnsi="黑体" w:eastAsia="黑体" w:cs="黑体"/>
                <w:spacing w:val="0"/>
                <w:sz w:val="32"/>
                <w:szCs w:val="32"/>
                <w:u w:val="none"/>
              </w:rPr>
              <w:t>信用</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0"/>
                <w:rFonts w:hint="eastAsia" w:ascii="黑体" w:hAnsi="黑体" w:eastAsia="黑体" w:cs="黑体"/>
                <w:spacing w:val="0"/>
                <w:sz w:val="32"/>
                <w:szCs w:val="32"/>
                <w:u w:val="none"/>
              </w:rPr>
            </w:pPr>
            <w:r>
              <w:rPr>
                <w:rStyle w:val="10"/>
                <w:rFonts w:hint="eastAsia" w:ascii="黑体" w:hAnsi="黑体" w:eastAsia="黑体" w:cs="黑体"/>
                <w:spacing w:val="0"/>
                <w:sz w:val="32"/>
                <w:szCs w:val="32"/>
                <w:u w:val="none"/>
              </w:rPr>
              <w:t>等级</w:t>
            </w:r>
          </w:p>
        </w:tc>
        <w:tc>
          <w:tcPr>
            <w:tcW w:w="57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eastAsia" w:ascii="黑体" w:hAnsi="黑体" w:eastAsia="黑体" w:cs="黑体"/>
                <w:spacing w:val="0"/>
                <w:sz w:val="32"/>
                <w:szCs w:val="32"/>
                <w:u w:val="none"/>
              </w:rPr>
            </w:pPr>
            <w:r>
              <w:rPr>
                <w:rStyle w:val="10"/>
                <w:rFonts w:hint="eastAsia" w:ascii="黑体" w:hAnsi="黑体" w:eastAsia="黑体" w:cs="黑体"/>
                <w:spacing w:val="0"/>
                <w:sz w:val="32"/>
                <w:szCs w:val="32"/>
                <w:u w:val="none"/>
              </w:rPr>
              <w:t>分值区间</w:t>
            </w:r>
          </w:p>
        </w:tc>
        <w:tc>
          <w:tcPr>
            <w:tcW w:w="23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eastAsia" w:ascii="黑体" w:hAnsi="黑体" w:eastAsia="黑体" w:cs="黑体"/>
                <w:spacing w:val="0"/>
                <w:sz w:val="32"/>
                <w:szCs w:val="32"/>
                <w:u w:val="none"/>
              </w:rPr>
            </w:pPr>
            <w:r>
              <w:rPr>
                <w:rStyle w:val="10"/>
                <w:rFonts w:hint="eastAsia" w:ascii="黑体" w:hAnsi="黑体" w:eastAsia="黑体" w:cs="黑体"/>
                <w:spacing w:val="0"/>
                <w:sz w:val="32"/>
                <w:szCs w:val="32"/>
                <w:u w:val="none"/>
              </w:rPr>
              <w:t>信用表现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AAA</w:t>
            </w:r>
          </w:p>
        </w:tc>
        <w:tc>
          <w:tcPr>
            <w:tcW w:w="57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≥120分</w:t>
            </w:r>
          </w:p>
        </w:tc>
        <w:tc>
          <w:tcPr>
            <w:tcW w:w="23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信用优良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AA</w:t>
            </w:r>
          </w:p>
        </w:tc>
        <w:tc>
          <w:tcPr>
            <w:tcW w:w="57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90～120分（含90分）</w:t>
            </w:r>
          </w:p>
        </w:tc>
        <w:tc>
          <w:tcPr>
            <w:tcW w:w="23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信用良好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A</w:t>
            </w:r>
          </w:p>
        </w:tc>
        <w:tc>
          <w:tcPr>
            <w:tcW w:w="57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70～90分（含70分）</w:t>
            </w:r>
          </w:p>
        </w:tc>
        <w:tc>
          <w:tcPr>
            <w:tcW w:w="23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信用一般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B</w:t>
            </w:r>
          </w:p>
        </w:tc>
        <w:tc>
          <w:tcPr>
            <w:tcW w:w="57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60～70分（含60分）</w:t>
            </w:r>
          </w:p>
        </w:tc>
        <w:tc>
          <w:tcPr>
            <w:tcW w:w="23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信用风险大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C</w:t>
            </w:r>
          </w:p>
        </w:tc>
        <w:tc>
          <w:tcPr>
            <w:tcW w:w="57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＜60分</w:t>
            </w:r>
          </w:p>
        </w:tc>
        <w:tc>
          <w:tcPr>
            <w:tcW w:w="23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信用风险极大</w:t>
            </w:r>
          </w:p>
        </w:tc>
      </w:tr>
    </w:tbl>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第二十二条</w:t>
      </w:r>
      <w:r>
        <w:rPr>
          <w:rStyle w:val="10"/>
          <w:rFonts w:hint="default" w:ascii="Nimbus Roman No9 L" w:hAnsi="Nimbus Roman No9 L" w:eastAsia="仿宋_GB2312" w:cs="Nimbus Roman No9 L"/>
          <w:spacing w:val="0"/>
          <w:sz w:val="32"/>
          <w:szCs w:val="32"/>
          <w:u w:val="none"/>
        </w:rPr>
        <w:t xml:space="preserve"> 企业有下列情形之一的，视为严重失信行为，信用评价直接为C级：</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lang w:val="en-US" w:eastAsia="zh-CN" w:bidi="ar-SA"/>
        </w:rPr>
      </w:pPr>
      <w:r>
        <w:rPr>
          <w:rStyle w:val="10"/>
          <w:rFonts w:hint="default" w:ascii="Nimbus Roman No9 L" w:hAnsi="Nimbus Roman No9 L" w:eastAsia="仿宋_GB2312" w:cs="Nimbus Roman No9 L"/>
          <w:spacing w:val="0"/>
          <w:sz w:val="32"/>
          <w:szCs w:val="32"/>
          <w:u w:val="none"/>
          <w:lang w:val="en-US" w:eastAsia="zh-CN" w:bidi="ar-SA"/>
        </w:rPr>
        <w:t>（一）企业法定代表人、高层管理人员及技术负责人以及其聘用的注册职业和</w:t>
      </w:r>
      <w:r>
        <w:rPr>
          <w:rStyle w:val="10"/>
          <w:rFonts w:hint="eastAsia" w:ascii="Nimbus Roman No9 L" w:hAnsi="Nimbus Roman No9 L" w:eastAsia="仿宋_GB2312" w:cs="Nimbus Roman No9 L"/>
          <w:spacing w:val="0"/>
          <w:sz w:val="32"/>
          <w:szCs w:val="32"/>
          <w:u w:val="none"/>
          <w:lang w:val="en-US" w:eastAsia="zh-CN" w:bidi="ar-SA"/>
        </w:rPr>
        <w:t>执业从业</w:t>
      </w:r>
      <w:r>
        <w:rPr>
          <w:rStyle w:val="10"/>
          <w:rFonts w:hint="default" w:ascii="Nimbus Roman No9 L" w:hAnsi="Nimbus Roman No9 L" w:eastAsia="仿宋_GB2312" w:cs="Nimbus Roman No9 L"/>
          <w:spacing w:val="0"/>
          <w:sz w:val="32"/>
          <w:szCs w:val="32"/>
          <w:u w:val="none"/>
          <w:lang w:val="en-US" w:eastAsia="zh-CN" w:bidi="ar-SA"/>
        </w:rPr>
        <w:t>人员，在建设工程活动中因重大违法行为受到刑事处罚的；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lang w:val="en-US" w:eastAsia="zh-CN" w:bidi="ar-SA"/>
        </w:rPr>
      </w:pPr>
      <w:r>
        <w:rPr>
          <w:rStyle w:val="10"/>
          <w:rFonts w:hint="default" w:ascii="Nimbus Roman No9 L" w:hAnsi="Nimbus Roman No9 L" w:eastAsia="仿宋_GB2312" w:cs="Nimbus Roman No9 L"/>
          <w:spacing w:val="0"/>
          <w:sz w:val="32"/>
          <w:szCs w:val="32"/>
          <w:u w:val="none"/>
          <w:lang w:val="en-US" w:eastAsia="zh-CN" w:bidi="ar-SA"/>
        </w:rPr>
        <w:t>（二）在建筑工程计价活动中，出具有虚假记载、误导性陈述的工程造价成果文件的；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lang w:val="en-US" w:eastAsia="zh-CN" w:bidi="ar-SA"/>
        </w:rPr>
      </w:pPr>
      <w:r>
        <w:rPr>
          <w:rStyle w:val="10"/>
          <w:rFonts w:hint="default" w:ascii="Nimbus Roman No9 L" w:hAnsi="Nimbus Roman No9 L" w:eastAsia="仿宋_GB2312" w:cs="Nimbus Roman No9 L"/>
          <w:spacing w:val="0"/>
          <w:sz w:val="32"/>
          <w:szCs w:val="32"/>
          <w:u w:val="none"/>
          <w:lang w:val="en-US" w:eastAsia="zh-CN" w:bidi="ar-SA"/>
        </w:rPr>
        <w:t>（三）给予回扣的，恶意压低收费的，工程造价成果文件质量达不到国家和自治区标准、对建设各方造成重大经济损失的，以及政府投资项目中造价咨询企业未按期完成结算、导致工程款拖欠、群体性上访的；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lang w:val="en-US" w:eastAsia="zh-CN" w:bidi="ar-SA"/>
        </w:rPr>
      </w:pPr>
      <w:r>
        <w:rPr>
          <w:rStyle w:val="10"/>
          <w:rFonts w:hint="default" w:ascii="Nimbus Roman No9 L" w:hAnsi="Nimbus Roman No9 L" w:eastAsia="仿宋_GB2312" w:cs="Nimbus Roman No9 L"/>
          <w:spacing w:val="0"/>
          <w:sz w:val="32"/>
          <w:szCs w:val="32"/>
          <w:u w:val="none"/>
          <w:lang w:val="en-US" w:eastAsia="zh-CN" w:bidi="ar-SA"/>
        </w:rPr>
        <w:t>（四）以其他单位的名义从事造价咨询活动，或允许其他企业借用本企业名义从事造价咨询活动的；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lang w:val="en-US" w:eastAsia="zh-CN" w:bidi="ar-SA"/>
        </w:rPr>
      </w:pPr>
      <w:r>
        <w:rPr>
          <w:rStyle w:val="10"/>
          <w:rFonts w:hint="default" w:ascii="Nimbus Roman No9 L" w:hAnsi="Nimbus Roman No9 L" w:eastAsia="仿宋_GB2312" w:cs="Nimbus Roman No9 L"/>
          <w:spacing w:val="0"/>
          <w:sz w:val="32"/>
          <w:szCs w:val="32"/>
          <w:u w:val="none"/>
          <w:lang w:val="en-US" w:eastAsia="zh-CN" w:bidi="ar-SA"/>
        </w:rPr>
        <w:t>（五）同时接受招标人和投标人或两个以上投标人对同一工程项目的工程造价咨询业务的；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lang w:val="en-US" w:eastAsia="zh-CN" w:bidi="ar-SA"/>
        </w:rPr>
      </w:pPr>
      <w:r>
        <w:rPr>
          <w:rStyle w:val="10"/>
          <w:rFonts w:hint="default" w:ascii="Nimbus Roman No9 L" w:hAnsi="Nimbus Roman No9 L" w:eastAsia="仿宋_GB2312" w:cs="Nimbus Roman No9 L"/>
          <w:spacing w:val="0"/>
          <w:sz w:val="32"/>
          <w:szCs w:val="32"/>
          <w:u w:val="none"/>
          <w:lang w:val="en-US" w:eastAsia="zh-CN" w:bidi="ar-SA"/>
        </w:rPr>
        <w:t>（六）转包承接的工程造价咨询业务的；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lang w:val="en-US" w:eastAsia="zh-CN" w:bidi="ar-SA"/>
        </w:rPr>
      </w:pPr>
      <w:r>
        <w:rPr>
          <w:rStyle w:val="10"/>
          <w:rFonts w:hint="default" w:ascii="Nimbus Roman No9 L" w:hAnsi="Nimbus Roman No9 L" w:eastAsia="仿宋_GB2312" w:cs="Nimbus Roman No9 L"/>
          <w:spacing w:val="0"/>
          <w:sz w:val="32"/>
          <w:szCs w:val="32"/>
          <w:u w:val="none"/>
          <w:lang w:val="en-US" w:eastAsia="zh-CN" w:bidi="ar-SA"/>
        </w:rPr>
        <w:t>（七）提供虚假材料协助他人在本企业申请造价工程师注册的；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lang w:val="en-US" w:eastAsia="zh-CN" w:bidi="ar-SA"/>
        </w:rPr>
      </w:pPr>
      <w:r>
        <w:rPr>
          <w:rStyle w:val="10"/>
          <w:rFonts w:hint="default" w:ascii="Nimbus Roman No9 L" w:hAnsi="Nimbus Roman No9 L" w:eastAsia="仿宋_GB2312" w:cs="Nimbus Roman No9 L"/>
          <w:spacing w:val="0"/>
          <w:sz w:val="32"/>
          <w:szCs w:val="32"/>
          <w:u w:val="none"/>
          <w:lang w:val="en-US" w:eastAsia="zh-CN" w:bidi="ar-SA"/>
        </w:rPr>
        <w:t>（八）被司法机关纳入失信被执行人名单的；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lang w:val="en-US" w:eastAsia="zh-CN" w:bidi="ar-SA"/>
        </w:rPr>
      </w:pPr>
      <w:r>
        <w:rPr>
          <w:rStyle w:val="10"/>
          <w:rFonts w:hint="default" w:ascii="Nimbus Roman No9 L" w:hAnsi="Nimbus Roman No9 L" w:eastAsia="仿宋_GB2312" w:cs="Nimbus Roman No9 L"/>
          <w:spacing w:val="0"/>
          <w:sz w:val="32"/>
          <w:szCs w:val="32"/>
          <w:u w:val="none"/>
          <w:lang w:val="en-US" w:eastAsia="zh-CN" w:bidi="ar-SA"/>
        </w:rPr>
        <w:t>（九）法律法规规定的其他严重失信行为。</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Nimbus Roman No9 L" w:hAnsi="Nimbus Roman No9 L" w:cs="Nimbus Roman No9 L"/>
          <w:u w:val="none"/>
        </w:rPr>
      </w:pPr>
      <w:r>
        <w:rPr>
          <w:rStyle w:val="10"/>
          <w:rFonts w:hint="default" w:ascii="Nimbus Roman No9 L" w:hAnsi="Nimbus Roman No9 L" w:eastAsia="仿宋_GB2312" w:cs="Nimbus Roman No9 L"/>
          <w:color w:val="000000"/>
          <w:spacing w:val="0"/>
          <w:sz w:val="32"/>
          <w:szCs w:val="32"/>
          <w:u w:val="none"/>
          <w:lang w:val="en-US" w:eastAsia="zh-CN" w:bidi="ar-SA"/>
        </w:rPr>
        <w:t>疆外企业有上述行为的，由</w:t>
      </w:r>
      <w:r>
        <w:rPr>
          <w:rStyle w:val="10"/>
          <w:rFonts w:hint="default" w:ascii="Nimbus Roman No9 L" w:hAnsi="Nimbus Roman No9 L" w:eastAsia="仿宋_GB2312" w:cs="Nimbus Roman No9 L"/>
          <w:color w:val="000000"/>
          <w:spacing w:val="0"/>
          <w:sz w:val="32"/>
          <w:szCs w:val="32"/>
          <w:u w:val="none"/>
        </w:rPr>
        <w:t>自治区住房城乡建设主管部门将其不良信用信息反馈企业工商注册地的省级住房城乡建设主管部门。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第二十三条</w:t>
      </w:r>
      <w:r>
        <w:rPr>
          <w:rStyle w:val="10"/>
          <w:rFonts w:hint="default" w:ascii="Nimbus Roman No9 L" w:hAnsi="Nimbus Roman No9 L" w:eastAsia="仿宋_GB2312" w:cs="Nimbus Roman No9 L"/>
          <w:spacing w:val="0"/>
          <w:sz w:val="32"/>
          <w:szCs w:val="32"/>
          <w:u w:val="none"/>
        </w:rPr>
        <w:t xml:space="preserve"> </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人员有下列行为之一的，视为严重失信行为，信用评价直接为C级：</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w:t>
      </w:r>
      <w:r>
        <w:rPr>
          <w:rStyle w:val="10"/>
          <w:rFonts w:hint="default" w:ascii="Nimbus Roman No9 L" w:hAnsi="Nimbus Roman No9 L" w:eastAsia="仿宋_GB2312" w:cs="Nimbus Roman No9 L"/>
          <w:spacing w:val="0"/>
          <w:sz w:val="32"/>
          <w:szCs w:val="32"/>
          <w:u w:val="none"/>
          <w:lang w:eastAsia="zh-CN"/>
        </w:rPr>
        <w:t>一</w:t>
      </w:r>
      <w:r>
        <w:rPr>
          <w:rStyle w:val="10"/>
          <w:rFonts w:hint="default" w:ascii="Nimbus Roman No9 L" w:hAnsi="Nimbus Roman No9 L" w:eastAsia="仿宋_GB2312" w:cs="Nimbus Roman No9 L"/>
          <w:spacing w:val="0"/>
          <w:sz w:val="32"/>
          <w:szCs w:val="32"/>
          <w:u w:val="none"/>
        </w:rPr>
        <w:t>）在最高投标限价、招标标底或者投标报价编制、工程结算审核和工程造价鉴定中，签署有虚假记载、误导性陈述的工程造价成果文件的；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w:t>
      </w:r>
      <w:r>
        <w:rPr>
          <w:rStyle w:val="10"/>
          <w:rFonts w:hint="default" w:ascii="Nimbus Roman No9 L" w:hAnsi="Nimbus Roman No9 L" w:eastAsia="仿宋_GB2312" w:cs="Nimbus Roman No9 L"/>
          <w:spacing w:val="0"/>
          <w:sz w:val="32"/>
          <w:szCs w:val="32"/>
          <w:u w:val="none"/>
          <w:lang w:eastAsia="zh-CN"/>
        </w:rPr>
        <w:t>二</w:t>
      </w:r>
      <w:r>
        <w:rPr>
          <w:rStyle w:val="10"/>
          <w:rFonts w:hint="default" w:ascii="Nimbus Roman No9 L" w:hAnsi="Nimbus Roman No9 L" w:eastAsia="仿宋_GB2312" w:cs="Nimbus Roman No9 L"/>
          <w:spacing w:val="0"/>
          <w:sz w:val="32"/>
          <w:szCs w:val="32"/>
          <w:u w:val="none"/>
        </w:rPr>
        <w:t>）违反工程建设强制性标准出具成果文件的；</w:t>
      </w:r>
    </w:p>
    <w:p>
      <w:pPr>
        <w:pStyle w:val="15"/>
        <w:keepNext w:val="0"/>
        <w:keepLines w:val="0"/>
        <w:pageBreakBefore w:val="0"/>
        <w:widowControl w:val="0"/>
        <w:kinsoku/>
        <w:wordWrap/>
        <w:overflowPunct/>
        <w:topLinePunct w:val="0"/>
        <w:autoSpaceDE/>
        <w:autoSpaceDN/>
        <w:bidi w:val="0"/>
        <w:adjustRightInd/>
        <w:snapToGrid/>
        <w:spacing w:after="0" w:line="574" w:lineRule="exact"/>
        <w:ind w:left="0" w:firstLine="640" w:firstLineChars="200"/>
        <w:jc w:val="both"/>
        <w:textAlignment w:val="auto"/>
        <w:rPr>
          <w:rStyle w:val="10"/>
          <w:rFonts w:hint="default" w:ascii="Nimbus Roman No9 L" w:hAnsi="Nimbus Roman No9 L" w:eastAsia="仿宋_GB2312" w:cs="Nimbus Roman No9 L"/>
          <w:spacing w:val="0"/>
          <w:sz w:val="32"/>
          <w:szCs w:val="32"/>
          <w:u w:val="none"/>
          <w:lang w:val="en-US" w:eastAsia="zh-CN" w:bidi="ar-SA"/>
        </w:rPr>
      </w:pPr>
      <w:r>
        <w:rPr>
          <w:rStyle w:val="10"/>
          <w:rFonts w:hint="default" w:ascii="Nimbus Roman No9 L" w:hAnsi="Nimbus Roman No9 L" w:eastAsia="仿宋_GB2312" w:cs="Nimbus Roman No9 L"/>
          <w:spacing w:val="0"/>
          <w:sz w:val="32"/>
          <w:szCs w:val="32"/>
          <w:u w:val="none"/>
          <w:lang w:val="en-US" w:eastAsia="zh-CN" w:bidi="ar-SA"/>
        </w:rPr>
        <w:t>（三）在执业从业过程中，索贿、受贿或者谋取合同约定费用外的其他利益的；</w:t>
      </w:r>
    </w:p>
    <w:p>
      <w:pPr>
        <w:pStyle w:val="15"/>
        <w:keepNext w:val="0"/>
        <w:keepLines w:val="0"/>
        <w:pageBreakBefore w:val="0"/>
        <w:widowControl w:val="0"/>
        <w:kinsoku/>
        <w:wordWrap/>
        <w:overflowPunct/>
        <w:topLinePunct w:val="0"/>
        <w:autoSpaceDE/>
        <w:autoSpaceDN/>
        <w:bidi w:val="0"/>
        <w:adjustRightInd/>
        <w:snapToGrid/>
        <w:spacing w:after="0" w:line="574" w:lineRule="exact"/>
        <w:ind w:left="0" w:firstLine="640" w:firstLineChars="200"/>
        <w:jc w:val="both"/>
        <w:textAlignment w:val="auto"/>
        <w:rPr>
          <w:rStyle w:val="10"/>
          <w:rFonts w:hint="default" w:ascii="Nimbus Roman No9 L" w:hAnsi="Nimbus Roman No9 L" w:eastAsia="仿宋_GB2312" w:cs="Nimbus Roman No9 L"/>
          <w:spacing w:val="0"/>
          <w:sz w:val="32"/>
          <w:szCs w:val="32"/>
          <w:u w:val="none"/>
          <w:lang w:val="en-US" w:eastAsia="zh-CN" w:bidi="ar-SA"/>
        </w:rPr>
      </w:pPr>
      <w:r>
        <w:rPr>
          <w:rStyle w:val="10"/>
          <w:rFonts w:hint="default" w:ascii="Nimbus Roman No9 L" w:hAnsi="Nimbus Roman No9 L" w:eastAsia="仿宋_GB2312" w:cs="Nimbus Roman No9 L"/>
          <w:spacing w:val="0"/>
          <w:sz w:val="32"/>
          <w:szCs w:val="32"/>
          <w:u w:val="none"/>
          <w:lang w:val="en-US" w:eastAsia="zh-CN" w:bidi="ar-SA"/>
        </w:rPr>
        <w:t>（四）在执业从业过程中，同时为招标人与投标人或两个以上投标人对同一工程项目编制审核工程造价成果文件的；</w:t>
      </w:r>
    </w:p>
    <w:p>
      <w:pPr>
        <w:pStyle w:val="15"/>
        <w:keepNext w:val="0"/>
        <w:keepLines w:val="0"/>
        <w:pageBreakBefore w:val="0"/>
        <w:widowControl w:val="0"/>
        <w:kinsoku/>
        <w:wordWrap/>
        <w:overflowPunct/>
        <w:topLinePunct w:val="0"/>
        <w:autoSpaceDE/>
        <w:autoSpaceDN/>
        <w:bidi w:val="0"/>
        <w:adjustRightInd/>
        <w:snapToGrid/>
        <w:spacing w:after="0" w:line="574" w:lineRule="exact"/>
        <w:ind w:left="0" w:firstLine="640" w:firstLineChars="200"/>
        <w:jc w:val="both"/>
        <w:textAlignment w:val="auto"/>
        <w:rPr>
          <w:rStyle w:val="10"/>
          <w:rFonts w:hint="default" w:ascii="Nimbus Roman No9 L" w:hAnsi="Nimbus Roman No9 L" w:eastAsia="仿宋_GB2312" w:cs="Nimbus Roman No9 L"/>
          <w:spacing w:val="0"/>
          <w:sz w:val="32"/>
          <w:szCs w:val="32"/>
          <w:u w:val="none"/>
          <w:lang w:val="en-US" w:eastAsia="zh-CN" w:bidi="ar-SA"/>
        </w:rPr>
      </w:pPr>
      <w:r>
        <w:rPr>
          <w:rFonts w:hint="default" w:ascii="Nimbus Roman No9 L" w:hAnsi="Nimbus Roman No9 L" w:eastAsia="仿宋_GB2312" w:cs="Nimbus Roman No9 L"/>
          <w:color w:val="000000"/>
          <w:spacing w:val="0"/>
          <w:szCs w:val="21"/>
          <w:u w:val="none"/>
          <w:lang w:eastAsia="zh-CN"/>
        </w:rPr>
        <w:t>（五）</w:t>
      </w:r>
      <w:r>
        <w:rPr>
          <w:rFonts w:hint="default" w:ascii="Nimbus Roman No9 L" w:hAnsi="Nimbus Roman No9 L" w:eastAsia="仿宋_GB2312" w:cs="Nimbus Roman No9 L"/>
          <w:color w:val="000000"/>
          <w:spacing w:val="0"/>
          <w:szCs w:val="21"/>
          <w:u w:val="none"/>
        </w:rPr>
        <w:t>涂改、倒卖、出租、出借</w:t>
      </w:r>
      <w:r>
        <w:rPr>
          <w:rFonts w:hint="eastAsia" w:ascii="Nimbus Roman No9 L" w:hAnsi="Nimbus Roman No9 L" w:cs="Nimbus Roman No9 L"/>
          <w:color w:val="000000"/>
          <w:spacing w:val="0"/>
          <w:szCs w:val="21"/>
          <w:u w:val="none"/>
          <w:lang w:eastAsia="zh-CN"/>
        </w:rPr>
        <w:t>执业从业</w:t>
      </w:r>
      <w:r>
        <w:rPr>
          <w:rFonts w:hint="default" w:ascii="Nimbus Roman No9 L" w:hAnsi="Nimbus Roman No9 L" w:cs="Nimbus Roman No9 L"/>
          <w:color w:val="000000"/>
          <w:spacing w:val="0"/>
          <w:szCs w:val="21"/>
          <w:u w:val="none"/>
          <w:lang w:eastAsia="zh-CN"/>
        </w:rPr>
        <w:t>、从业资格</w:t>
      </w:r>
      <w:r>
        <w:rPr>
          <w:rStyle w:val="10"/>
          <w:rFonts w:hint="default" w:ascii="Nimbus Roman No9 L" w:hAnsi="Nimbus Roman No9 L" w:eastAsia="仿宋_GB2312" w:cs="Nimbus Roman No9 L"/>
          <w:spacing w:val="0"/>
          <w:sz w:val="32"/>
          <w:szCs w:val="32"/>
          <w:u w:val="none"/>
          <w:lang w:val="en-US" w:eastAsia="zh-CN" w:bidi="ar-SA"/>
        </w:rPr>
        <w:t>证书，或者以其他形式非法转让注册证书或者</w:t>
      </w:r>
      <w:r>
        <w:rPr>
          <w:rStyle w:val="10"/>
          <w:rFonts w:hint="eastAsia" w:ascii="Nimbus Roman No9 L" w:hAnsi="Nimbus Roman No9 L" w:cs="Nimbus Roman No9 L"/>
          <w:spacing w:val="0"/>
          <w:sz w:val="32"/>
          <w:szCs w:val="32"/>
          <w:u w:val="none"/>
          <w:lang w:val="en-US" w:eastAsia="zh-CN" w:bidi="ar-SA"/>
        </w:rPr>
        <w:t>执业从业</w:t>
      </w:r>
      <w:r>
        <w:rPr>
          <w:rStyle w:val="10"/>
          <w:rFonts w:hint="default" w:ascii="Nimbus Roman No9 L" w:hAnsi="Nimbus Roman No9 L" w:eastAsia="仿宋_GB2312" w:cs="Nimbus Roman No9 L"/>
          <w:spacing w:val="0"/>
          <w:sz w:val="32"/>
          <w:szCs w:val="32"/>
          <w:u w:val="none"/>
          <w:lang w:val="en-US" w:eastAsia="zh-CN" w:bidi="ar-SA"/>
        </w:rPr>
        <w:t>印章的</w:t>
      </w:r>
      <w:r>
        <w:rPr>
          <w:rStyle w:val="10"/>
          <w:rFonts w:hint="eastAsia" w:ascii="Nimbus Roman No9 L" w:hAnsi="Nimbus Roman No9 L" w:cs="Nimbus Roman No9 L"/>
          <w:spacing w:val="0"/>
          <w:sz w:val="32"/>
          <w:szCs w:val="32"/>
          <w:u w:val="none"/>
          <w:lang w:val="en-US" w:eastAsia="zh-CN" w:bidi="ar-SA"/>
        </w:rPr>
        <w:t>，</w:t>
      </w:r>
      <w:r>
        <w:rPr>
          <w:rStyle w:val="10"/>
          <w:rFonts w:hint="default" w:ascii="Nimbus Roman No9 L" w:hAnsi="Nimbus Roman No9 L" w:eastAsia="仿宋_GB2312" w:cs="Nimbus Roman No9 L"/>
          <w:spacing w:val="0"/>
          <w:sz w:val="32"/>
          <w:szCs w:val="32"/>
          <w:u w:val="none"/>
          <w:lang w:val="en-US" w:eastAsia="zh-CN" w:bidi="ar-SA"/>
        </w:rPr>
        <w:t>允许他人以自己名义从事工程</w:t>
      </w:r>
      <w:r>
        <w:rPr>
          <w:rFonts w:hint="default" w:ascii="Nimbus Roman No9 L" w:hAnsi="Nimbus Roman No9 L" w:eastAsia="仿宋_GB2312" w:cs="Nimbus Roman No9 L"/>
          <w:color w:val="000000"/>
          <w:spacing w:val="0"/>
          <w:szCs w:val="21"/>
          <w:u w:val="none"/>
          <w:lang w:val="en-US" w:eastAsia="zh-CN"/>
        </w:rPr>
        <w:t>造价咨询业务</w:t>
      </w:r>
      <w:r>
        <w:rPr>
          <w:rStyle w:val="10"/>
          <w:rFonts w:hint="default" w:ascii="Nimbus Roman No9 L" w:hAnsi="Nimbus Roman No9 L" w:eastAsia="仿宋_GB2312" w:cs="Nimbus Roman No9 L"/>
          <w:spacing w:val="0"/>
          <w:sz w:val="32"/>
          <w:szCs w:val="32"/>
          <w:u w:val="none"/>
          <w:lang w:val="en-US" w:eastAsia="zh-CN" w:bidi="ar-SA"/>
        </w:rPr>
        <w:t>的；</w:t>
      </w:r>
    </w:p>
    <w:p>
      <w:pPr>
        <w:pStyle w:val="15"/>
        <w:keepNext w:val="0"/>
        <w:keepLines w:val="0"/>
        <w:pageBreakBefore w:val="0"/>
        <w:widowControl w:val="0"/>
        <w:kinsoku/>
        <w:wordWrap/>
        <w:overflowPunct/>
        <w:topLinePunct w:val="0"/>
        <w:autoSpaceDE/>
        <w:autoSpaceDN/>
        <w:bidi w:val="0"/>
        <w:adjustRightInd/>
        <w:snapToGrid/>
        <w:spacing w:after="0" w:line="574" w:lineRule="exact"/>
        <w:ind w:left="0" w:firstLine="640" w:firstLineChars="200"/>
        <w:jc w:val="both"/>
        <w:textAlignment w:val="auto"/>
        <w:rPr>
          <w:rStyle w:val="10"/>
          <w:rFonts w:hint="default" w:ascii="Nimbus Roman No9 L" w:hAnsi="Nimbus Roman No9 L" w:eastAsia="仿宋_GB2312" w:cs="Nimbus Roman No9 L"/>
          <w:spacing w:val="0"/>
          <w:sz w:val="32"/>
          <w:szCs w:val="32"/>
          <w:u w:val="none"/>
          <w:lang w:val="en-US" w:eastAsia="zh-CN" w:bidi="ar-SA"/>
        </w:rPr>
      </w:pPr>
      <w:r>
        <w:rPr>
          <w:rStyle w:val="10"/>
          <w:rFonts w:hint="default" w:ascii="Nimbus Roman No9 L" w:hAnsi="Nimbus Roman No9 L" w:eastAsia="仿宋_GB2312" w:cs="Nimbus Roman No9 L"/>
          <w:spacing w:val="0"/>
          <w:sz w:val="32"/>
          <w:szCs w:val="32"/>
          <w:u w:val="none"/>
          <w:lang w:val="en-US" w:eastAsia="zh-CN" w:bidi="ar-SA"/>
        </w:rPr>
        <w:t>（六）被司法机关纳入失信被执行人名单的；</w:t>
      </w:r>
    </w:p>
    <w:p>
      <w:pPr>
        <w:pStyle w:val="15"/>
        <w:keepNext w:val="0"/>
        <w:keepLines w:val="0"/>
        <w:pageBreakBefore w:val="0"/>
        <w:widowControl w:val="0"/>
        <w:kinsoku/>
        <w:wordWrap/>
        <w:overflowPunct/>
        <w:topLinePunct w:val="0"/>
        <w:autoSpaceDE/>
        <w:autoSpaceDN/>
        <w:bidi w:val="0"/>
        <w:adjustRightInd/>
        <w:snapToGrid/>
        <w:spacing w:after="0" w:line="574" w:lineRule="exact"/>
        <w:ind w:left="0" w:firstLine="640" w:firstLineChars="200"/>
        <w:jc w:val="both"/>
        <w:textAlignment w:val="auto"/>
        <w:rPr>
          <w:rFonts w:hint="default" w:ascii="Nimbus Roman No9 L" w:hAnsi="Nimbus Roman No9 L" w:eastAsia="仿宋_GB2312" w:cs="Nimbus Roman No9 L"/>
          <w:color w:val="000000"/>
          <w:spacing w:val="0"/>
          <w:szCs w:val="21"/>
          <w:u w:val="none"/>
        </w:rPr>
      </w:pPr>
      <w:r>
        <w:rPr>
          <w:rFonts w:hint="default" w:ascii="Nimbus Roman No9 L" w:hAnsi="Nimbus Roman No9 L" w:eastAsia="仿宋_GB2312" w:cs="Nimbus Roman No9 L"/>
          <w:color w:val="000000"/>
          <w:spacing w:val="0"/>
          <w:szCs w:val="21"/>
          <w:u w:val="none"/>
        </w:rPr>
        <w:t>（</w:t>
      </w:r>
      <w:r>
        <w:rPr>
          <w:rFonts w:hint="default" w:ascii="Nimbus Roman No9 L" w:hAnsi="Nimbus Roman No9 L" w:eastAsia="仿宋_GB2312" w:cs="Nimbus Roman No9 L"/>
          <w:color w:val="000000"/>
          <w:spacing w:val="0"/>
          <w:szCs w:val="21"/>
          <w:u w:val="none"/>
          <w:lang w:eastAsia="zh-CN"/>
        </w:rPr>
        <w:t>七</w:t>
      </w:r>
      <w:r>
        <w:rPr>
          <w:rFonts w:hint="default" w:ascii="Nimbus Roman No9 L" w:hAnsi="Nimbus Roman No9 L" w:eastAsia="仿宋_GB2312" w:cs="Nimbus Roman No9 L"/>
          <w:color w:val="000000"/>
          <w:spacing w:val="0"/>
          <w:szCs w:val="21"/>
          <w:u w:val="none"/>
        </w:rPr>
        <w:t>）法律法规规定的其他严重失信行为。</w:t>
      </w:r>
    </w:p>
    <w:p>
      <w:pPr>
        <w:pStyle w:val="15"/>
        <w:keepNext w:val="0"/>
        <w:keepLines w:val="0"/>
        <w:pageBreakBefore w:val="0"/>
        <w:widowControl w:val="0"/>
        <w:kinsoku/>
        <w:wordWrap/>
        <w:overflowPunct/>
        <w:topLinePunct w:val="0"/>
        <w:autoSpaceDE/>
        <w:autoSpaceDN/>
        <w:bidi w:val="0"/>
        <w:adjustRightInd/>
        <w:snapToGrid/>
        <w:spacing w:after="0" w:line="574" w:lineRule="exact"/>
        <w:ind w:left="0" w:firstLine="640" w:firstLineChars="200"/>
        <w:jc w:val="both"/>
        <w:textAlignment w:val="auto"/>
        <w:rPr>
          <w:rFonts w:hint="default" w:ascii="Nimbus Roman No9 L" w:hAnsi="Nimbus Roman No9 L" w:eastAsia="仿宋_GB2312" w:cs="Nimbus Roman No9 L"/>
          <w:color w:val="000000"/>
          <w:spacing w:val="0"/>
          <w:sz w:val="32"/>
          <w:szCs w:val="21"/>
          <w:u w:val="none"/>
          <w:lang w:val="en-US" w:eastAsia="zh-CN" w:bidi="ar-SA"/>
        </w:rPr>
      </w:pPr>
      <w:r>
        <w:rPr>
          <w:rFonts w:hint="default" w:ascii="Nimbus Roman No9 L" w:hAnsi="Nimbus Roman No9 L" w:eastAsia="仿宋_GB2312" w:cs="Nimbus Roman No9 L"/>
          <w:color w:val="000000"/>
          <w:spacing w:val="0"/>
          <w:szCs w:val="21"/>
          <w:u w:val="none"/>
          <w:lang w:eastAsia="zh-CN"/>
        </w:rPr>
        <w:t>疆</w:t>
      </w:r>
      <w:r>
        <w:rPr>
          <w:rFonts w:hint="default" w:ascii="Nimbus Roman No9 L" w:hAnsi="Nimbus Roman No9 L" w:eastAsia="仿宋_GB2312" w:cs="Nimbus Roman No9 L"/>
          <w:color w:val="000000"/>
          <w:spacing w:val="0"/>
          <w:szCs w:val="21"/>
          <w:u w:val="none"/>
        </w:rPr>
        <w:t>外企业</w:t>
      </w:r>
      <w:r>
        <w:rPr>
          <w:rFonts w:hint="eastAsia" w:ascii="Nimbus Roman No9 L" w:hAnsi="Nimbus Roman No9 L" w:cs="Nimbus Roman No9 L"/>
          <w:color w:val="000000"/>
          <w:spacing w:val="0"/>
          <w:szCs w:val="21"/>
          <w:u w:val="none"/>
          <w:lang w:eastAsia="zh-CN"/>
        </w:rPr>
        <w:t>执业从业</w:t>
      </w:r>
      <w:r>
        <w:rPr>
          <w:rFonts w:hint="default" w:ascii="Nimbus Roman No9 L" w:hAnsi="Nimbus Roman No9 L" w:eastAsia="仿宋_GB2312" w:cs="Nimbus Roman No9 L"/>
          <w:color w:val="000000"/>
          <w:spacing w:val="0"/>
          <w:szCs w:val="21"/>
          <w:u w:val="none"/>
        </w:rPr>
        <w:t>人员有上述行为的，由自治区住房城乡建设主管部门将其不良信用信</w:t>
      </w:r>
      <w:r>
        <w:rPr>
          <w:rStyle w:val="10"/>
          <w:rFonts w:hint="default" w:ascii="Nimbus Roman No9 L" w:hAnsi="Nimbus Roman No9 L" w:eastAsia="仿宋_GB2312" w:cs="Nimbus Roman No9 L"/>
          <w:spacing w:val="0"/>
          <w:sz w:val="32"/>
          <w:szCs w:val="32"/>
          <w:u w:val="none"/>
        </w:rPr>
        <w:t>息反馈所属企业工商注册地的省级住房城乡建设主管部门。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 xml:space="preserve">第二十四条 </w:t>
      </w:r>
      <w:r>
        <w:rPr>
          <w:rStyle w:val="10"/>
          <w:rFonts w:hint="default" w:ascii="Nimbus Roman No9 L" w:hAnsi="Nimbus Roman No9 L" w:eastAsia="仿宋_GB2312" w:cs="Nimbus Roman No9 L"/>
          <w:spacing w:val="0"/>
          <w:sz w:val="32"/>
          <w:szCs w:val="32"/>
          <w:u w:val="none"/>
        </w:rPr>
        <w:t>新申办的工程造价咨询企业及当年在</w:t>
      </w:r>
      <w:r>
        <w:rPr>
          <w:rStyle w:val="10"/>
          <w:rFonts w:hint="eastAsia" w:ascii="Nimbus Roman No9 L" w:hAnsi="Nimbus Roman No9 L" w:eastAsia="仿宋_GB2312" w:cs="Nimbus Roman No9 L"/>
          <w:spacing w:val="0"/>
          <w:sz w:val="32"/>
          <w:szCs w:val="32"/>
          <w:u w:val="none"/>
        </w:rPr>
        <w:t>自治区</w:t>
      </w:r>
      <w:r>
        <w:rPr>
          <w:rStyle w:val="10"/>
          <w:rFonts w:hint="default" w:ascii="Nimbus Roman No9 L" w:hAnsi="Nimbus Roman No9 L" w:eastAsia="仿宋_GB2312" w:cs="Nimbus Roman No9 L"/>
          <w:spacing w:val="0"/>
          <w:sz w:val="32"/>
          <w:szCs w:val="32"/>
          <w:u w:val="none"/>
        </w:rPr>
        <w:t>承接业务的</w:t>
      </w:r>
      <w:r>
        <w:rPr>
          <w:rFonts w:hint="default" w:ascii="Nimbus Roman No9 L" w:hAnsi="Nimbus Roman No9 L" w:eastAsia="仿宋_GB2312" w:cs="Nimbus Roman No9 L"/>
          <w:color w:val="000000"/>
          <w:spacing w:val="0"/>
          <w:sz w:val="32"/>
          <w:szCs w:val="32"/>
          <w:u w:val="none"/>
          <w:lang w:eastAsia="zh-CN"/>
        </w:rPr>
        <w:t>疆</w:t>
      </w:r>
      <w:r>
        <w:rPr>
          <w:rFonts w:hint="default" w:ascii="Nimbus Roman No9 L" w:hAnsi="Nimbus Roman No9 L" w:eastAsia="仿宋_GB2312" w:cs="Nimbus Roman No9 L"/>
          <w:color w:val="000000"/>
          <w:spacing w:val="0"/>
          <w:sz w:val="32"/>
          <w:szCs w:val="32"/>
          <w:u w:val="none"/>
        </w:rPr>
        <w:t>外</w:t>
      </w:r>
      <w:r>
        <w:rPr>
          <w:rStyle w:val="10"/>
          <w:rFonts w:hint="default" w:ascii="Nimbus Roman No9 L" w:hAnsi="Nimbus Roman No9 L" w:eastAsia="仿宋_GB2312" w:cs="Nimbus Roman No9 L"/>
          <w:spacing w:val="0"/>
          <w:sz w:val="32"/>
          <w:szCs w:val="32"/>
          <w:u w:val="none"/>
        </w:rPr>
        <w:t>企业，不参加当年的年度信用评价，按A级管理；新注册的</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人员，不参加当年的年度信用评价，按A级管理。符合申请信用评价而连续两年以上未申请的按B级管理。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第二十五条</w:t>
      </w:r>
      <w:r>
        <w:rPr>
          <w:rStyle w:val="10"/>
          <w:rFonts w:hint="default" w:ascii="Nimbus Roman No9 L" w:hAnsi="Nimbus Roman No9 L" w:eastAsia="仿宋_GB2312" w:cs="Nimbus Roman No9 L"/>
          <w:spacing w:val="0"/>
          <w:sz w:val="32"/>
          <w:szCs w:val="32"/>
          <w:u w:val="none"/>
        </w:rPr>
        <w:t xml:space="preserve"> 按照评价结果，对工程造价咨询企业采取分级分类的监管措施，具体为：</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（一）对评价为AAA级工程造价咨询企业：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1.实施监督检查</w:t>
      </w:r>
      <w:r>
        <w:rPr>
          <w:rStyle w:val="10"/>
          <w:rFonts w:hint="default" w:ascii="Nimbus Roman No9 L" w:hAnsi="Nimbus Roman No9 L" w:eastAsia="仿宋_GB2312" w:cs="Nimbus Roman No9 L"/>
          <w:spacing w:val="0"/>
          <w:sz w:val="32"/>
          <w:szCs w:val="32"/>
          <w:u w:val="none"/>
          <w:lang w:eastAsia="zh-CN"/>
        </w:rPr>
        <w:t>时</w:t>
      </w:r>
      <w:r>
        <w:rPr>
          <w:rStyle w:val="10"/>
          <w:rFonts w:hint="default" w:ascii="Nimbus Roman No9 L" w:hAnsi="Nimbus Roman No9 L" w:eastAsia="仿宋_GB2312" w:cs="Nimbus Roman No9 L"/>
          <w:spacing w:val="0"/>
          <w:sz w:val="32"/>
          <w:szCs w:val="32"/>
          <w:u w:val="none"/>
        </w:rPr>
        <w:t>，降低日常检查及抽查频率；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2.实行信用激励机制，在《新疆工程造价管理》上刊登名录，并在新疆工程造价信息网（www.xjzj.com）及造价协会网站上公布；给予更多机会参与工程造价管理机构或协会组织的调研、学术研究等活动；优先推荐参加自治区住房城乡建设主管部门开展的各项评优、评先活动等。</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（二）对评价为AA级工程造价咨询企业：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1.实施监督检查</w:t>
      </w:r>
      <w:r>
        <w:rPr>
          <w:rStyle w:val="10"/>
          <w:rFonts w:hint="default" w:ascii="Nimbus Roman No9 L" w:hAnsi="Nimbus Roman No9 L" w:eastAsia="仿宋_GB2312" w:cs="Nimbus Roman No9 L"/>
          <w:spacing w:val="0"/>
          <w:sz w:val="32"/>
          <w:szCs w:val="32"/>
          <w:u w:val="none"/>
          <w:lang w:eastAsia="zh-CN"/>
        </w:rPr>
        <w:t>时</w:t>
      </w:r>
      <w:r>
        <w:rPr>
          <w:rStyle w:val="10"/>
          <w:rFonts w:hint="default" w:ascii="Nimbus Roman No9 L" w:hAnsi="Nimbus Roman No9 L" w:eastAsia="仿宋_GB2312" w:cs="Nimbus Roman No9 L"/>
          <w:spacing w:val="0"/>
          <w:sz w:val="32"/>
          <w:szCs w:val="32"/>
          <w:u w:val="none"/>
        </w:rPr>
        <w:t>，适当降低日常检查及抽查频率；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2.适当给予机会参与造价管理机构或协会组织的调研、学术研究等活动；候选参加自治区住房城乡建设主管部门开展的各项评优、评先活动等。</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（三）对评价为A级工程造价咨询企业：实施常规监督检查。</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（四）对评价为B级工程造价咨询企业：实行信用预警机制，增加日常检查及抽查频率。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（五）对评价为C级工程造价咨询企业：</w:t>
      </w:r>
      <w:r>
        <w:rPr>
          <w:rStyle w:val="10"/>
          <w:rFonts w:hint="default" w:ascii="Nimbus Roman No9 L" w:hAnsi="Nimbus Roman No9 L" w:eastAsia="仿宋_GB2312" w:cs="Nimbus Roman No9 L"/>
          <w:spacing w:val="0"/>
          <w:sz w:val="32"/>
          <w:szCs w:val="32"/>
          <w:u w:val="none"/>
          <w:lang w:eastAsia="zh-CN"/>
        </w:rPr>
        <w:t>根据予以其具体违法违规行为的行政处罚等结果作相应处理</w:t>
      </w:r>
      <w:r>
        <w:rPr>
          <w:rStyle w:val="10"/>
          <w:rFonts w:hint="default" w:ascii="Nimbus Roman No9 L" w:hAnsi="Nimbus Roman No9 L" w:eastAsia="仿宋_GB2312" w:cs="Nimbus Roman No9 L"/>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 xml:space="preserve">第二十六条 </w:t>
      </w:r>
      <w:r>
        <w:rPr>
          <w:rStyle w:val="10"/>
          <w:rFonts w:hint="default" w:ascii="Nimbus Roman No9 L" w:hAnsi="Nimbus Roman No9 L" w:eastAsia="仿宋_GB2312" w:cs="Nimbus Roman No9 L"/>
          <w:spacing w:val="0"/>
          <w:sz w:val="32"/>
          <w:szCs w:val="32"/>
          <w:u w:val="none"/>
        </w:rPr>
        <w:t>按照评价结果，对</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人员采取分级分类的监管措施，具体为：</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（一）对评价为AAA级的工程造价</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人员：在承接业务时，提倡同等条件下享有优先权，优先考核纳入工程造价专家委员会专家库，优先邀请参与造价管理机构或协会组织的调研、计价依据评审、学术研究等活动；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（二）对评价为AA级的工程造价</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人员：候选纳入工程造价专家委员会专家库，候选参与造价管理机构或协会组织的调研、学术研究等活动；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（三）对评价为A级的工程造价</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人员：实行</w:t>
      </w:r>
      <w:r>
        <w:rPr>
          <w:rStyle w:val="10"/>
          <w:rFonts w:hint="default" w:ascii="Nimbus Roman No9 L" w:hAnsi="Nimbus Roman No9 L" w:eastAsia="仿宋_GB2312" w:cs="Nimbus Roman No9 L"/>
          <w:spacing w:val="0"/>
          <w:sz w:val="32"/>
          <w:szCs w:val="32"/>
          <w:u w:val="none"/>
          <w:lang w:eastAsia="zh-CN"/>
        </w:rPr>
        <w:t>常规</w:t>
      </w:r>
      <w:r>
        <w:rPr>
          <w:rStyle w:val="10"/>
          <w:rFonts w:hint="default" w:ascii="Nimbus Roman No9 L" w:hAnsi="Nimbus Roman No9 L" w:eastAsia="仿宋_GB2312" w:cs="Nimbus Roman No9 L"/>
          <w:spacing w:val="0"/>
          <w:sz w:val="32"/>
          <w:szCs w:val="32"/>
          <w:u w:val="none"/>
        </w:rPr>
        <w:t>监管；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（四）对评价为B级的工程造价</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人员：强化监管，提高检查频次；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（五）对评价为C级的工程造价</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w:t>
      </w:r>
      <w:r>
        <w:rPr>
          <w:rStyle w:val="10"/>
          <w:rFonts w:hint="default" w:ascii="Nimbus Roman No9 L" w:hAnsi="Nimbus Roman No9 L" w:eastAsia="仿宋_GB2312" w:cs="Nimbus Roman No9 L"/>
          <w:spacing w:val="0"/>
          <w:sz w:val="32"/>
          <w:szCs w:val="32"/>
          <w:u w:val="none"/>
          <w:lang w:eastAsia="zh-CN"/>
        </w:rPr>
        <w:t>根据予以其具体违法违规行为的行政处罚等结果作相应处理</w:t>
      </w:r>
      <w:r>
        <w:rPr>
          <w:rStyle w:val="10"/>
          <w:rFonts w:hint="default" w:ascii="Nimbus Roman No9 L" w:hAnsi="Nimbus Roman No9 L" w:eastAsia="仿宋_GB2312" w:cs="Nimbus Roman No9 L"/>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第二十七条</w:t>
      </w:r>
      <w:r>
        <w:rPr>
          <w:rStyle w:val="10"/>
          <w:rFonts w:hint="default" w:ascii="Nimbus Roman No9 L" w:hAnsi="Nimbus Roman No9 L" w:eastAsia="仿宋_GB2312" w:cs="Nimbus Roman No9 L"/>
          <w:spacing w:val="0"/>
          <w:sz w:val="32"/>
          <w:szCs w:val="32"/>
          <w:u w:val="none"/>
        </w:rPr>
        <w:t xml:space="preserve"> 各级住房城乡建设主管部门及其</w:t>
      </w:r>
      <w:r>
        <w:rPr>
          <w:rStyle w:val="10"/>
          <w:rFonts w:hint="eastAsia" w:ascii="Nimbus Roman No9 L" w:hAnsi="Nimbus Roman No9 L" w:eastAsia="仿宋_GB2312" w:cs="Nimbus Roman No9 L"/>
          <w:spacing w:val="0"/>
          <w:sz w:val="32"/>
          <w:szCs w:val="32"/>
          <w:u w:val="none"/>
        </w:rPr>
        <w:t>他</w:t>
      </w:r>
      <w:r>
        <w:rPr>
          <w:rStyle w:val="10"/>
          <w:rFonts w:hint="default" w:ascii="Nimbus Roman No9 L" w:hAnsi="Nimbus Roman No9 L" w:eastAsia="仿宋_GB2312" w:cs="Nimbus Roman No9 L"/>
          <w:spacing w:val="0"/>
          <w:sz w:val="32"/>
          <w:szCs w:val="32"/>
          <w:u w:val="none"/>
        </w:rPr>
        <w:t>社会组织在招标投标、信用评价、表彰评优和监督管理等工作中，</w:t>
      </w:r>
      <w:r>
        <w:rPr>
          <w:rStyle w:val="10"/>
          <w:rFonts w:hint="default" w:ascii="Nimbus Roman No9 L" w:hAnsi="Nimbus Roman No9 L" w:eastAsia="仿宋_GB2312" w:cs="Nimbus Roman No9 L"/>
          <w:spacing w:val="0"/>
          <w:sz w:val="32"/>
          <w:szCs w:val="32"/>
          <w:u w:val="none"/>
          <w:lang w:eastAsia="zh-CN"/>
        </w:rPr>
        <w:t>可参考</w:t>
      </w:r>
      <w:r>
        <w:rPr>
          <w:rStyle w:val="10"/>
          <w:rFonts w:hint="default" w:ascii="Nimbus Roman No9 L" w:hAnsi="Nimbus Roman No9 L" w:eastAsia="仿宋_GB2312" w:cs="Nimbus Roman No9 L"/>
          <w:spacing w:val="0"/>
          <w:sz w:val="32"/>
          <w:szCs w:val="32"/>
          <w:u w:val="none"/>
        </w:rPr>
        <w:t>自治区住房城乡建设行业信用信息管理平台公布的信用信息。</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鼓励行业协会建立会员信用记录，开展信用承诺、信用培训、诚信宣传、诚信倡议活动等，引导本行业企业增强依法诚信经营意识，</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人员增强依法诚信</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意识。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第二十八条</w:t>
      </w:r>
      <w:r>
        <w:rPr>
          <w:rStyle w:val="10"/>
          <w:rFonts w:hint="default" w:ascii="Nimbus Roman No9 L" w:hAnsi="Nimbus Roman No9 L" w:eastAsia="仿宋_GB2312" w:cs="Nimbus Roman No9 L"/>
          <w:spacing w:val="0"/>
          <w:sz w:val="32"/>
          <w:szCs w:val="32"/>
          <w:u w:val="none"/>
        </w:rPr>
        <w:t xml:space="preserve"> 企业及</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人员在信用评价工作中应如实提供相关资料和信息，并对资料和信息的合法性、真实性、准确性负责。</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0"/>
          <w:rFonts w:hint="default" w:ascii="Nimbus Roman No9 L" w:hAnsi="Nimbus Roman No9 L" w:eastAsia="仿宋_GB2312" w:cs="Nimbus Roman No9 L"/>
          <w:spacing w:val="0"/>
          <w:sz w:val="32"/>
          <w:szCs w:val="32"/>
          <w:u w:val="none"/>
        </w:rPr>
        <w:t>企业及</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人员在信用评价工作中弄虚作假、拒不配合的，各级住房城乡建设主管部门将依法予以处罚，并纳入不良信用信息记录。</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第二十九条</w:t>
      </w:r>
      <w:r>
        <w:rPr>
          <w:rStyle w:val="10"/>
          <w:rFonts w:hint="default" w:ascii="Nimbus Roman No9 L" w:hAnsi="Nimbus Roman No9 L" w:eastAsia="仿宋_GB2312" w:cs="Nimbus Roman No9 L"/>
          <w:spacing w:val="0"/>
          <w:sz w:val="32"/>
          <w:szCs w:val="32"/>
          <w:u w:val="none"/>
        </w:rPr>
        <w:t xml:space="preserve"> 评价实施单位工作人员在工程造价咨询企业及</w:t>
      </w:r>
      <w:r>
        <w:rPr>
          <w:rStyle w:val="10"/>
          <w:rFonts w:hint="eastAsia" w:ascii="Nimbus Roman No9 L" w:hAnsi="Nimbus Roman No9 L" w:eastAsia="仿宋_GB2312" w:cs="Nimbus Roman No9 L"/>
          <w:spacing w:val="0"/>
          <w:sz w:val="32"/>
          <w:szCs w:val="32"/>
          <w:u w:val="none"/>
        </w:rPr>
        <w:t>执业从业</w:t>
      </w:r>
      <w:r>
        <w:rPr>
          <w:rStyle w:val="10"/>
          <w:rFonts w:hint="default" w:ascii="Nimbus Roman No9 L" w:hAnsi="Nimbus Roman No9 L" w:eastAsia="仿宋_GB2312" w:cs="Nimbus Roman No9 L"/>
          <w:spacing w:val="0"/>
          <w:sz w:val="32"/>
          <w:szCs w:val="32"/>
          <w:u w:val="none"/>
        </w:rPr>
        <w:t>人员信用评价工作中滥用职权、玩忽职守、徇私舞弊的，视其情节轻重，按管理权限依规依纪依法处理。</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44"/>
          <w:sz w:val="32"/>
          <w:szCs w:val="32"/>
          <w:lang w:val="en-US" w:eastAsia="zh-CN" w:bidi="ar"/>
        </w:rPr>
        <w:t>第五章  附  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第三十条</w:t>
      </w:r>
      <w:r>
        <w:rPr>
          <w:rStyle w:val="10"/>
          <w:rFonts w:hint="default" w:ascii="Nimbus Roman No9 L" w:hAnsi="Nimbus Roman No9 L" w:eastAsia="仿宋_GB2312" w:cs="Nimbus Roman No9 L"/>
          <w:b/>
          <w:spacing w:val="0"/>
          <w:sz w:val="32"/>
          <w:szCs w:val="32"/>
          <w:u w:val="none"/>
        </w:rPr>
        <w:t xml:space="preserve"> </w:t>
      </w:r>
      <w:r>
        <w:rPr>
          <w:rStyle w:val="10"/>
          <w:rFonts w:hint="default" w:ascii="Nimbus Roman No9 L" w:hAnsi="Nimbus Roman No9 L" w:eastAsia="仿宋_GB2312" w:cs="Nimbus Roman No9 L"/>
          <w:spacing w:val="0"/>
          <w:sz w:val="32"/>
          <w:szCs w:val="32"/>
          <w:u w:val="none"/>
        </w:rPr>
        <w:t>本办法由自治区住房和城乡建设厅组织制定，各地、州、市住房城乡建设主管部门可依据本办法制定具体实施方案，并报自治区住房和城乡建设厅备案。</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第三十一条</w:t>
      </w:r>
      <w:r>
        <w:rPr>
          <w:rStyle w:val="10"/>
          <w:rFonts w:hint="default" w:ascii="Nimbus Roman No9 L" w:hAnsi="Nimbus Roman No9 L" w:eastAsia="仿宋_GB2312" w:cs="Nimbus Roman No9 L"/>
          <w:spacing w:val="0"/>
          <w:sz w:val="32"/>
          <w:szCs w:val="32"/>
          <w:u w:val="none"/>
        </w:rPr>
        <w:t xml:space="preserve"> 本办法由自治区住房和城乡建设厅负责解释。</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Style w:val="10"/>
          <w:rFonts w:hint="default" w:ascii="Nimbus Roman No9 L" w:hAnsi="Nimbus Roman No9 L" w:eastAsia="仿宋_GB2312" w:cs="Nimbus Roman No9 L"/>
          <w:spacing w:val="0"/>
          <w:sz w:val="32"/>
          <w:szCs w:val="32"/>
          <w:u w:val="none"/>
        </w:rPr>
      </w:pPr>
      <w:r>
        <w:rPr>
          <w:rStyle w:val="13"/>
          <w:rFonts w:hint="default" w:ascii="Nimbus Roman No9 L" w:hAnsi="Nimbus Roman No9 L" w:eastAsia="黑体" w:cs="Nimbus Roman No9 L"/>
          <w:kern w:val="2"/>
          <w:sz w:val="32"/>
          <w:szCs w:val="32"/>
          <w:lang w:val="en-US" w:eastAsia="zh-CN" w:bidi="ar"/>
        </w:rPr>
        <w:t>第三十二条</w:t>
      </w:r>
      <w:r>
        <w:rPr>
          <w:rStyle w:val="10"/>
          <w:rFonts w:hint="default" w:ascii="Nimbus Roman No9 L" w:hAnsi="Nimbus Roman No9 L" w:eastAsia="仿宋_GB2312" w:cs="Nimbus Roman No9 L"/>
          <w:b/>
          <w:spacing w:val="0"/>
          <w:sz w:val="32"/>
          <w:szCs w:val="32"/>
          <w:u w:val="none"/>
        </w:rPr>
        <w:t xml:space="preserve"> </w:t>
      </w:r>
      <w:r>
        <w:rPr>
          <w:rStyle w:val="10"/>
          <w:rFonts w:hint="default" w:ascii="Nimbus Roman No9 L" w:hAnsi="Nimbus Roman No9 L" w:eastAsia="仿宋_GB2312" w:cs="Nimbus Roman No9 L"/>
          <w:spacing w:val="0"/>
          <w:sz w:val="32"/>
          <w:szCs w:val="32"/>
          <w:u w:val="none"/>
        </w:rPr>
        <w:t>本办法自</w:t>
      </w:r>
      <w:r>
        <w:rPr>
          <w:rStyle w:val="10"/>
          <w:rFonts w:hint="default" w:ascii="Nimbus Roman No9 L" w:hAnsi="Nimbus Roman No9 L" w:eastAsia="仿宋_GB2312" w:cs="Nimbus Roman No9 L"/>
          <w:spacing w:val="0"/>
          <w:sz w:val="32"/>
          <w:szCs w:val="32"/>
          <w:u w:val="none"/>
          <w:lang w:val="en-US" w:eastAsia="zh-CN"/>
        </w:rPr>
        <w:t>2024年12月</w:t>
      </w:r>
      <w:r>
        <w:rPr>
          <w:rStyle w:val="10"/>
          <w:rFonts w:hint="eastAsia" w:ascii="Nimbus Roman No9 L" w:hAnsi="Nimbus Roman No9 L" w:eastAsia="仿宋_GB2312" w:cs="Nimbus Roman No9 L"/>
          <w:spacing w:val="0"/>
          <w:sz w:val="32"/>
          <w:szCs w:val="32"/>
          <w:u w:val="none"/>
          <w:lang w:val="en-US" w:eastAsia="zh-CN"/>
        </w:rPr>
        <w:t>18</w:t>
      </w:r>
      <w:r>
        <w:rPr>
          <w:rStyle w:val="10"/>
          <w:rFonts w:hint="default" w:ascii="Nimbus Roman No9 L" w:hAnsi="Nimbus Roman No9 L" w:eastAsia="仿宋_GB2312" w:cs="Nimbus Roman No9 L"/>
          <w:spacing w:val="0"/>
          <w:sz w:val="32"/>
          <w:szCs w:val="32"/>
          <w:u w:val="none"/>
          <w:lang w:val="en-US" w:eastAsia="zh-CN"/>
        </w:rPr>
        <w:t>日</w:t>
      </w:r>
      <w:r>
        <w:rPr>
          <w:rStyle w:val="10"/>
          <w:rFonts w:hint="default" w:ascii="Nimbus Roman No9 L" w:hAnsi="Nimbus Roman No9 L" w:eastAsia="仿宋_GB2312" w:cs="Nimbus Roman No9 L"/>
          <w:spacing w:val="0"/>
          <w:sz w:val="32"/>
          <w:szCs w:val="32"/>
          <w:u w:val="none"/>
        </w:rPr>
        <w:t>起施行</w:t>
      </w:r>
      <w:r>
        <w:rPr>
          <w:rStyle w:val="10"/>
          <w:rFonts w:hint="default" w:ascii="Nimbus Roman No9 L" w:hAnsi="Nimbus Roman No9 L" w:eastAsia="仿宋_GB2312" w:cs="Nimbus Roman No9 L"/>
          <w:spacing w:val="0"/>
          <w:sz w:val="32"/>
          <w:szCs w:val="32"/>
          <w:u w:val="none"/>
          <w:lang w:eastAsia="zh-CN"/>
        </w:rPr>
        <w:t>，有效期</w:t>
      </w:r>
      <w:r>
        <w:rPr>
          <w:rStyle w:val="10"/>
          <w:rFonts w:hint="default" w:ascii="Nimbus Roman No9 L" w:hAnsi="Nimbus Roman No9 L" w:eastAsia="仿宋_GB2312" w:cs="Nimbus Roman No9 L"/>
          <w:spacing w:val="0"/>
          <w:sz w:val="32"/>
          <w:szCs w:val="32"/>
          <w:u w:val="none"/>
          <w:lang w:val="en-US" w:eastAsia="zh-CN"/>
        </w:rPr>
        <w:t>5年。</w:t>
      </w:r>
      <w:r>
        <w:rPr>
          <w:rStyle w:val="10"/>
          <w:rFonts w:hint="default" w:ascii="Nimbus Roman No9 L" w:hAnsi="Nimbus Roman No9 L" w:eastAsia="仿宋_GB2312" w:cs="Nimbus Roman No9 L"/>
          <w:spacing w:val="0"/>
          <w:sz w:val="32"/>
          <w:szCs w:val="32"/>
          <w:u w:val="none"/>
          <w:lang w:eastAsia="zh-CN"/>
        </w:rPr>
        <w:t>原《自治区工程造价咨询企业及从业人员信用评价管理办法（试行）》（新建标〔</w:t>
      </w:r>
      <w:r>
        <w:rPr>
          <w:rStyle w:val="10"/>
          <w:rFonts w:hint="default" w:ascii="Nimbus Roman No9 L" w:hAnsi="Nimbus Roman No9 L" w:eastAsia="仿宋_GB2312" w:cs="Nimbus Roman No9 L"/>
          <w:spacing w:val="0"/>
          <w:sz w:val="32"/>
          <w:szCs w:val="32"/>
          <w:u w:val="none"/>
          <w:lang w:val="en-US" w:eastAsia="zh-CN"/>
        </w:rPr>
        <w:t>2022</w:t>
      </w:r>
      <w:r>
        <w:rPr>
          <w:rStyle w:val="10"/>
          <w:rFonts w:hint="default" w:ascii="Nimbus Roman No9 L" w:hAnsi="Nimbus Roman No9 L" w:eastAsia="仿宋_GB2312" w:cs="Nimbus Roman No9 L"/>
          <w:spacing w:val="0"/>
          <w:sz w:val="32"/>
          <w:szCs w:val="32"/>
          <w:u w:val="none"/>
          <w:lang w:eastAsia="zh-CN"/>
        </w:rPr>
        <w:t>〕</w:t>
      </w:r>
      <w:r>
        <w:rPr>
          <w:rStyle w:val="10"/>
          <w:rFonts w:hint="default" w:ascii="Nimbus Roman No9 L" w:hAnsi="Nimbus Roman No9 L" w:eastAsia="仿宋_GB2312" w:cs="Nimbus Roman No9 L"/>
          <w:spacing w:val="0"/>
          <w:sz w:val="32"/>
          <w:szCs w:val="32"/>
          <w:u w:val="none"/>
          <w:lang w:val="en-US" w:eastAsia="zh-CN"/>
        </w:rPr>
        <w:t>1号</w:t>
      </w:r>
      <w:r>
        <w:rPr>
          <w:rStyle w:val="10"/>
          <w:rFonts w:hint="default" w:ascii="Nimbus Roman No9 L" w:hAnsi="Nimbus Roman No9 L" w:eastAsia="仿宋_GB2312" w:cs="Nimbus Roman No9 L"/>
          <w:spacing w:val="0"/>
          <w:sz w:val="32"/>
          <w:szCs w:val="32"/>
          <w:u w:val="none"/>
          <w:lang w:eastAsia="zh-CN"/>
        </w:rPr>
        <w:t>）同时废止</w:t>
      </w:r>
      <w:r>
        <w:rPr>
          <w:rStyle w:val="10"/>
          <w:rFonts w:hint="default" w:ascii="Nimbus Roman No9 L" w:hAnsi="Nimbus Roman No9 L" w:eastAsia="仿宋_GB2312" w:cs="Nimbus Roman No9 L"/>
          <w:spacing w:val="0"/>
          <w:sz w:val="32"/>
          <w:szCs w:val="32"/>
          <w:u w:val="none"/>
        </w:rPr>
        <w:t>。</w:t>
      </w:r>
    </w:p>
    <w:p>
      <w:pPr>
        <w:pStyle w:val="2"/>
        <w:rPr>
          <w:rStyle w:val="10"/>
          <w:rFonts w:hint="default" w:ascii="Nimbus Roman No9 L" w:hAnsi="Nimbus Roman No9 L" w:eastAsia="仿宋_GB2312" w:cs="Nimbus Roman No9 L"/>
          <w:spacing w:val="0"/>
          <w:sz w:val="32"/>
          <w:szCs w:val="32"/>
          <w:u w:val="none"/>
        </w:rPr>
        <w:sectPr>
          <w:footerReference r:id="rId3" w:type="default"/>
          <w:pgSz w:w="11906" w:h="16838"/>
          <w:pgMar w:top="2098" w:right="1531" w:bottom="1984" w:left="1531" w:header="851" w:footer="992" w:gutter="0"/>
          <w:cols w:space="720" w:num="1"/>
          <w:rtlGutter w:val="0"/>
          <w:docGrid w:type="lines" w:linePitch="312" w:charSpace="0"/>
        </w:sectPr>
      </w:pPr>
    </w:p>
    <w:p>
      <w:pPr>
        <w:pStyle w:val="2"/>
        <w:rPr>
          <w:rFonts w:hint="default" w:ascii="Nimbus Roman No9 L" w:hAnsi="Nimbus Roman No9 L" w:cs="Nimbus Roman No9 L"/>
        </w:rPr>
      </w:pPr>
    </w:p>
    <w:tbl>
      <w:tblPr>
        <w:tblStyle w:val="9"/>
        <w:tblW w:w="9941" w:type="dxa"/>
        <w:tblInd w:w="-585" w:type="dxa"/>
        <w:tblLayout w:type="fixed"/>
        <w:tblCellMar>
          <w:top w:w="0" w:type="dxa"/>
          <w:left w:w="108" w:type="dxa"/>
          <w:bottom w:w="0" w:type="dxa"/>
          <w:right w:w="108" w:type="dxa"/>
        </w:tblCellMar>
      </w:tblPr>
      <w:tblGrid>
        <w:gridCol w:w="1031"/>
        <w:gridCol w:w="976"/>
        <w:gridCol w:w="2070"/>
        <w:gridCol w:w="3899"/>
        <w:gridCol w:w="700"/>
        <w:gridCol w:w="1265"/>
      </w:tblGrid>
      <w:tr>
        <w:tblPrEx>
          <w:tblLayout w:type="fixed"/>
          <w:tblCellMar>
            <w:top w:w="0" w:type="dxa"/>
            <w:left w:w="108" w:type="dxa"/>
            <w:bottom w:w="0" w:type="dxa"/>
            <w:right w:w="108" w:type="dxa"/>
          </w:tblCellMar>
        </w:tblPrEx>
        <w:trPr>
          <w:trHeight w:val="525" w:hRule="atLeast"/>
        </w:trPr>
        <w:tc>
          <w:tcPr>
            <w:tcW w:w="9941" w:type="dxa"/>
            <w:gridSpan w:val="6"/>
            <w:tcBorders>
              <w:top w:val="nil"/>
              <w:left w:val="nil"/>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方正小标宋简体" w:cs="Nimbus Roman No9 L"/>
                <w:color w:val="auto"/>
                <w:spacing w:val="0"/>
                <w:sz w:val="40"/>
                <w:szCs w:val="40"/>
                <w:u w:val="none"/>
                <w:lang w:eastAsia="zh-CN"/>
              </w:rPr>
            </w:pPr>
            <w:r>
              <w:rPr>
                <w:rFonts w:hint="default" w:ascii="Nimbus Roman No9 L" w:hAnsi="Nimbus Roman No9 L" w:eastAsia="方正小标宋简体" w:cs="Nimbus Roman No9 L"/>
                <w:color w:val="auto"/>
                <w:spacing w:val="0"/>
                <w:sz w:val="40"/>
                <w:szCs w:val="40"/>
                <w:u w:val="none"/>
                <w:lang w:eastAsia="zh-CN"/>
              </w:rPr>
              <w:t>自治区</w:t>
            </w:r>
            <w:r>
              <w:rPr>
                <w:rFonts w:hint="default" w:ascii="Nimbus Roman No9 L" w:hAnsi="Nimbus Roman No9 L" w:eastAsia="方正小标宋简体" w:cs="Nimbus Roman No9 L"/>
                <w:color w:val="auto"/>
                <w:spacing w:val="0"/>
                <w:sz w:val="40"/>
                <w:szCs w:val="40"/>
                <w:u w:val="none"/>
              </w:rPr>
              <w:t>工程造价咨询企业信用信息评价标准</w:t>
            </w:r>
          </w:p>
        </w:tc>
      </w:tr>
      <w:tr>
        <w:tblPrEx>
          <w:tblLayout w:type="fixed"/>
          <w:tblCellMar>
            <w:top w:w="0" w:type="dxa"/>
            <w:left w:w="108" w:type="dxa"/>
            <w:bottom w:w="0" w:type="dxa"/>
            <w:right w:w="108" w:type="dxa"/>
          </w:tblCellMar>
        </w:tblPrEx>
        <w:trPr>
          <w:trHeight w:val="593" w:hRule="atLeast"/>
        </w:trPr>
        <w:tc>
          <w:tcPr>
            <w:tcW w:w="1031"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分类</w:t>
            </w:r>
          </w:p>
        </w:tc>
        <w:tc>
          <w:tcPr>
            <w:tcW w:w="976"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评价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内容</w:t>
            </w:r>
          </w:p>
        </w:tc>
        <w:tc>
          <w:tcPr>
            <w:tcW w:w="596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评价标准</w:t>
            </w:r>
          </w:p>
        </w:tc>
        <w:tc>
          <w:tcPr>
            <w:tcW w:w="700"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最高得分</w:t>
            </w:r>
          </w:p>
        </w:tc>
        <w:tc>
          <w:tcPr>
            <w:tcW w:w="1265"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lang w:eastAsia="zh-CN"/>
              </w:rPr>
              <w:t>说明</w:t>
            </w:r>
          </w:p>
        </w:tc>
      </w:tr>
      <w:tr>
        <w:tblPrEx>
          <w:tblLayout w:type="fixed"/>
          <w:tblCellMar>
            <w:top w:w="0" w:type="dxa"/>
            <w:left w:w="108" w:type="dxa"/>
            <w:bottom w:w="0" w:type="dxa"/>
            <w:right w:w="108" w:type="dxa"/>
          </w:tblCellMar>
        </w:tblPrEx>
        <w:trPr>
          <w:trHeight w:val="885" w:hRule="atLeast"/>
        </w:trPr>
        <w:tc>
          <w:tcPr>
            <w:tcW w:w="1031"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基</w:t>
            </w:r>
            <w:r>
              <w:rPr>
                <w:rFonts w:hint="default" w:ascii="Nimbus Roman No9 L" w:hAnsi="Nimbus Roman No9 L" w:eastAsia="宋体" w:cs="Nimbus Roman No9 L"/>
                <w:b w:val="0"/>
                <w:bCs w:val="0"/>
                <w:color w:val="auto"/>
                <w:spacing w:val="0"/>
                <w:sz w:val="20"/>
                <w:szCs w:val="20"/>
                <w:u w:val="none"/>
              </w:rPr>
              <w:br w:type="textWrapping" w:clear="all"/>
            </w:r>
            <w:r>
              <w:rPr>
                <w:rFonts w:hint="default" w:ascii="Nimbus Roman No9 L" w:hAnsi="Nimbus Roman No9 L" w:eastAsia="宋体" w:cs="Nimbus Roman No9 L"/>
                <w:b w:val="0"/>
                <w:bCs w:val="0"/>
                <w:color w:val="auto"/>
                <w:spacing w:val="0"/>
                <w:sz w:val="20"/>
                <w:szCs w:val="20"/>
                <w:u w:val="none"/>
              </w:rPr>
              <w:t>本</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eastAsia="zh-CN"/>
              </w:rPr>
            </w:pPr>
            <w:r>
              <w:rPr>
                <w:rFonts w:hint="default" w:ascii="Nimbus Roman No9 L" w:hAnsi="Nimbus Roman No9 L" w:eastAsia="宋体" w:cs="Nimbus Roman No9 L"/>
                <w:b w:val="0"/>
                <w:bCs w:val="0"/>
                <w:color w:val="auto"/>
                <w:spacing w:val="0"/>
                <w:sz w:val="20"/>
                <w:szCs w:val="20"/>
                <w:u w:val="none"/>
                <w:lang w:eastAsia="zh-CN"/>
              </w:rPr>
              <w:t>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用</w:t>
            </w:r>
            <w:r>
              <w:rPr>
                <w:rFonts w:hint="default" w:ascii="Nimbus Roman No9 L" w:hAnsi="Nimbus Roman No9 L" w:eastAsia="宋体" w:cs="Nimbus Roman No9 L"/>
                <w:b w:val="0"/>
                <w:bCs w:val="0"/>
                <w:color w:val="auto"/>
                <w:spacing w:val="0"/>
                <w:sz w:val="20"/>
                <w:szCs w:val="20"/>
                <w:u w:val="none"/>
              </w:rPr>
              <w:br w:type="textWrapping" w:clear="all"/>
            </w:r>
            <w:r>
              <w:rPr>
                <w:rFonts w:hint="default" w:ascii="Nimbus Roman No9 L" w:hAnsi="Nimbus Roman No9 L" w:eastAsia="宋体" w:cs="Nimbus Roman No9 L"/>
                <w:b w:val="0"/>
                <w:bCs w:val="0"/>
                <w:color w:val="auto"/>
                <w:spacing w:val="0"/>
                <w:sz w:val="20"/>
                <w:szCs w:val="20"/>
                <w:u w:val="none"/>
              </w:rPr>
              <w:t>信</w:t>
            </w:r>
            <w:r>
              <w:rPr>
                <w:rFonts w:hint="default" w:ascii="Nimbus Roman No9 L" w:hAnsi="Nimbus Roman No9 L" w:eastAsia="宋体" w:cs="Nimbus Roman No9 L"/>
                <w:b w:val="0"/>
                <w:bCs w:val="0"/>
                <w:color w:val="auto"/>
                <w:spacing w:val="0"/>
                <w:sz w:val="20"/>
                <w:szCs w:val="20"/>
                <w:u w:val="none"/>
              </w:rPr>
              <w:br w:type="textWrapping" w:clear="all"/>
            </w:r>
            <w:r>
              <w:rPr>
                <w:rFonts w:hint="default" w:ascii="Nimbus Roman No9 L" w:hAnsi="Nimbus Roman No9 L" w:eastAsia="宋体" w:cs="Nimbus Roman No9 L"/>
                <w:b w:val="0"/>
                <w:bCs w:val="0"/>
                <w:color w:val="auto"/>
                <w:spacing w:val="0"/>
                <w:sz w:val="20"/>
                <w:szCs w:val="20"/>
                <w:u w:val="none"/>
              </w:rPr>
              <w:t>息</w:t>
            </w:r>
            <w:r>
              <w:rPr>
                <w:rFonts w:hint="default" w:ascii="Nimbus Roman No9 L" w:hAnsi="Nimbus Roman No9 L" w:eastAsia="宋体" w:cs="Nimbus Roman No9 L"/>
                <w:b w:val="0"/>
                <w:bCs w:val="0"/>
                <w:color w:val="auto"/>
                <w:spacing w:val="0"/>
                <w:sz w:val="20"/>
                <w:szCs w:val="20"/>
                <w:u w:val="none"/>
              </w:rPr>
              <w:br w:type="textWrapping" w:clear="all"/>
            </w:r>
            <w:r>
              <w:rPr>
                <w:rFonts w:hint="default" w:ascii="Nimbus Roman No9 L" w:hAnsi="Nimbus Roman No9 L" w:eastAsia="宋体" w:cs="Nimbus Roman No9 L"/>
                <w:b w:val="0"/>
                <w:bCs w:val="0"/>
                <w:color w:val="auto"/>
                <w:spacing w:val="0"/>
                <w:sz w:val="20"/>
                <w:szCs w:val="20"/>
                <w:u w:val="none"/>
              </w:rPr>
              <w:t>（70分）</w:t>
            </w:r>
          </w:p>
        </w:tc>
        <w:tc>
          <w:tcPr>
            <w:tcW w:w="976"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企业基本情况</w:t>
            </w:r>
          </w:p>
        </w:tc>
        <w:tc>
          <w:tcPr>
            <w:tcW w:w="596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造价咨询企业工商注册登记信息</w:t>
            </w:r>
          </w:p>
        </w:tc>
        <w:tc>
          <w:tcPr>
            <w:tcW w:w="700"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10</w:t>
            </w:r>
          </w:p>
        </w:tc>
        <w:tc>
          <w:tcPr>
            <w:tcW w:w="1265"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企业建立档案信息系统自动计分</w:t>
            </w:r>
          </w:p>
        </w:tc>
      </w:tr>
      <w:tr>
        <w:tblPrEx>
          <w:tblLayout w:type="fixed"/>
          <w:tblCellMar>
            <w:top w:w="0" w:type="dxa"/>
            <w:left w:w="108" w:type="dxa"/>
            <w:bottom w:w="0" w:type="dxa"/>
            <w:right w:w="108" w:type="dxa"/>
          </w:tblCellMar>
        </w:tblPrEx>
        <w:trPr>
          <w:trHeight w:val="890"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企业建立组织管理、合同管理、质量管理、档案管理、信息管理、财务管理制度，</w:t>
            </w:r>
            <w:r>
              <w:rPr>
                <w:rFonts w:hint="default" w:ascii="Nimbus Roman No9 L" w:hAnsi="Nimbus Roman No9 L" w:eastAsia="宋体" w:cs="Nimbus Roman No9 L"/>
                <w:b w:val="0"/>
                <w:bCs w:val="0"/>
                <w:color w:val="auto"/>
                <w:spacing w:val="0"/>
                <w:sz w:val="20"/>
                <w:szCs w:val="20"/>
                <w:u w:val="none"/>
                <w:lang w:eastAsia="zh-CN"/>
              </w:rPr>
              <w:t>每</w:t>
            </w:r>
            <w:r>
              <w:rPr>
                <w:rFonts w:hint="default" w:ascii="Nimbus Roman No9 L" w:hAnsi="Nimbus Roman No9 L" w:eastAsia="宋体" w:cs="Nimbus Roman No9 L"/>
                <w:b w:val="0"/>
                <w:bCs w:val="0"/>
                <w:color w:val="auto"/>
                <w:spacing w:val="0"/>
                <w:sz w:val="20"/>
                <w:szCs w:val="20"/>
                <w:u w:val="none"/>
              </w:rPr>
              <w:t>项加</w:t>
            </w:r>
            <w:r>
              <w:rPr>
                <w:rFonts w:hint="default" w:ascii="Nimbus Roman No9 L" w:hAnsi="Nimbus Roman No9 L" w:eastAsia="宋体" w:cs="Nimbus Roman No9 L"/>
                <w:b w:val="0"/>
                <w:bCs w:val="0"/>
                <w:color w:val="auto"/>
                <w:spacing w:val="0"/>
                <w:sz w:val="20"/>
                <w:szCs w:val="20"/>
                <w:u w:val="none"/>
                <w:lang w:val="en-US" w:eastAsia="zh-CN"/>
              </w:rPr>
              <w:t>2</w:t>
            </w:r>
            <w:r>
              <w:rPr>
                <w:rFonts w:hint="default" w:ascii="Nimbus Roman No9 L" w:hAnsi="Nimbus Roman No9 L" w:eastAsia="宋体" w:cs="Nimbus Roman No9 L"/>
                <w:b w:val="0"/>
                <w:bCs w:val="0"/>
                <w:color w:val="auto"/>
                <w:spacing w:val="0"/>
                <w:sz w:val="20"/>
                <w:szCs w:val="20"/>
                <w:u w:val="none"/>
              </w:rPr>
              <w:t>分</w:t>
            </w:r>
          </w:p>
        </w:tc>
        <w:tc>
          <w:tcPr>
            <w:tcW w:w="700"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12</w:t>
            </w:r>
          </w:p>
        </w:tc>
        <w:tc>
          <w:tcPr>
            <w:tcW w:w="1265"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企业上传制度文件等印证材料</w:t>
            </w:r>
          </w:p>
        </w:tc>
      </w:tr>
      <w:tr>
        <w:tblPrEx>
          <w:tblLayout w:type="fixed"/>
          <w:tblCellMar>
            <w:top w:w="0" w:type="dxa"/>
            <w:left w:w="108" w:type="dxa"/>
            <w:bottom w:w="0" w:type="dxa"/>
            <w:right w:w="108" w:type="dxa"/>
          </w:tblCellMar>
        </w:tblPrEx>
        <w:trPr>
          <w:trHeight w:val="482"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企</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业</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规</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模</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固定办公场所建筑面积</w:t>
            </w:r>
          </w:p>
        </w:tc>
        <w:tc>
          <w:tcPr>
            <w:tcW w:w="3899"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建筑面积</w:t>
            </w:r>
            <w:r>
              <w:rPr>
                <w:rFonts w:hint="default" w:ascii="Nimbus Roman No9 L" w:hAnsi="Nimbus Roman No9 L" w:eastAsia="宋体" w:cs="Nimbus Roman No9 L"/>
                <w:b w:val="0"/>
                <w:bCs w:val="0"/>
                <w:color w:val="auto"/>
                <w:spacing w:val="0"/>
                <w:sz w:val="20"/>
                <w:szCs w:val="20"/>
                <w:u w:val="none"/>
              </w:rPr>
              <w:t>≥500m</w:t>
            </w:r>
            <w:r>
              <w:rPr>
                <w:rFonts w:hint="default" w:ascii="Nimbus Roman No9 L" w:hAnsi="Nimbus Roman No9 L" w:eastAsia="宋体" w:cs="Nimbus Roman No9 L"/>
                <w:b w:val="0"/>
                <w:bCs w:val="0"/>
                <w:color w:val="auto"/>
                <w:spacing w:val="0"/>
                <w:sz w:val="20"/>
                <w:szCs w:val="20"/>
                <w:u w:val="none"/>
                <w:vertAlign w:val="superscript"/>
              </w:rPr>
              <w:t>2</w:t>
            </w:r>
            <w:r>
              <w:rPr>
                <w:rFonts w:hint="default" w:ascii="Nimbus Roman No9 L" w:hAnsi="Nimbus Roman No9 L" w:eastAsia="宋体" w:cs="Nimbus Roman No9 L"/>
                <w:b w:val="0"/>
                <w:bCs w:val="0"/>
                <w:color w:val="auto"/>
                <w:spacing w:val="0"/>
                <w:sz w:val="20"/>
                <w:szCs w:val="20"/>
                <w:u w:val="none"/>
              </w:rPr>
              <w:t>的，</w:t>
            </w:r>
            <w:r>
              <w:rPr>
                <w:rFonts w:hint="default" w:ascii="Nimbus Roman No9 L" w:hAnsi="Nimbus Roman No9 L" w:eastAsia="宋体" w:cs="Nimbus Roman No9 L"/>
                <w:b w:val="0"/>
                <w:bCs w:val="0"/>
                <w:color w:val="auto"/>
                <w:spacing w:val="0"/>
                <w:sz w:val="20"/>
                <w:szCs w:val="20"/>
                <w:u w:val="none"/>
                <w:lang w:eastAsia="zh-CN"/>
              </w:rPr>
              <w:t>得</w:t>
            </w:r>
            <w:r>
              <w:rPr>
                <w:rFonts w:hint="default" w:ascii="Nimbus Roman No9 L" w:hAnsi="Nimbus Roman No9 L" w:eastAsia="宋体" w:cs="Nimbus Roman No9 L"/>
                <w:b w:val="0"/>
                <w:bCs w:val="0"/>
                <w:color w:val="auto"/>
                <w:spacing w:val="0"/>
                <w:sz w:val="20"/>
                <w:szCs w:val="20"/>
                <w:u w:val="none"/>
                <w:lang w:val="en-US"/>
              </w:rPr>
              <w:t>5</w:t>
            </w:r>
            <w:r>
              <w:rPr>
                <w:rFonts w:hint="default" w:ascii="Nimbus Roman No9 L" w:hAnsi="Nimbus Roman No9 L" w:eastAsia="宋体" w:cs="Nimbus Roman No9 L"/>
                <w:b w:val="0"/>
                <w:bCs w:val="0"/>
                <w:color w:val="auto"/>
                <w:spacing w:val="0"/>
                <w:sz w:val="20"/>
                <w:szCs w:val="20"/>
                <w:u w:val="none"/>
              </w:rPr>
              <w:t>分</w:t>
            </w:r>
          </w:p>
        </w:tc>
        <w:tc>
          <w:tcPr>
            <w:tcW w:w="700"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eastAsia="zh-CN"/>
              </w:rPr>
            </w:pPr>
            <w:r>
              <w:rPr>
                <w:rFonts w:hint="default" w:ascii="Nimbus Roman No9 L" w:hAnsi="Nimbus Roman No9 L" w:eastAsia="宋体" w:cs="Nimbus Roman No9 L"/>
                <w:b w:val="0"/>
                <w:bCs w:val="0"/>
                <w:color w:val="auto"/>
                <w:spacing w:val="0"/>
                <w:sz w:val="20"/>
                <w:szCs w:val="20"/>
                <w:u w:val="none"/>
                <w:lang w:val="en-US"/>
              </w:rPr>
              <w:t>5</w:t>
            </w:r>
          </w:p>
        </w:tc>
        <w:tc>
          <w:tcPr>
            <w:tcW w:w="1265"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企业上传租房合同或房产证、物业缴费证明等印证材料</w:t>
            </w:r>
          </w:p>
        </w:tc>
      </w:tr>
      <w:tr>
        <w:tblPrEx>
          <w:tblLayout w:type="fixed"/>
          <w:tblCellMar>
            <w:top w:w="0" w:type="dxa"/>
            <w:left w:w="108" w:type="dxa"/>
            <w:bottom w:w="0" w:type="dxa"/>
            <w:right w:w="108" w:type="dxa"/>
          </w:tblCellMar>
        </w:tblPrEx>
        <w:trPr>
          <w:trHeight w:val="482"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val="en-US" w:eastAsia="zh-CN"/>
              </w:rPr>
              <w:t>4</w:t>
            </w:r>
            <w:r>
              <w:rPr>
                <w:rFonts w:hint="default" w:ascii="Nimbus Roman No9 L" w:hAnsi="Nimbus Roman No9 L" w:eastAsia="宋体" w:cs="Nimbus Roman No9 L"/>
                <w:b w:val="0"/>
                <w:bCs w:val="0"/>
                <w:color w:val="auto"/>
                <w:spacing w:val="0"/>
                <w:sz w:val="20"/>
                <w:szCs w:val="20"/>
                <w:u w:val="none"/>
              </w:rPr>
              <w:t>00m</w:t>
            </w:r>
            <w:r>
              <w:rPr>
                <w:rFonts w:hint="default" w:ascii="Nimbus Roman No9 L" w:hAnsi="Nimbus Roman No9 L" w:eastAsia="宋体" w:cs="Nimbus Roman No9 L"/>
                <w:b w:val="0"/>
                <w:bCs w:val="0"/>
                <w:color w:val="auto"/>
                <w:spacing w:val="0"/>
                <w:sz w:val="20"/>
                <w:szCs w:val="20"/>
                <w:u w:val="none"/>
                <w:vertAlign w:val="superscript"/>
              </w:rPr>
              <w:t>2</w:t>
            </w:r>
            <w:r>
              <w:rPr>
                <w:rFonts w:hint="default" w:ascii="Nimbus Roman No9 L" w:hAnsi="Nimbus Roman No9 L" w:eastAsia="宋体" w:cs="Nimbus Roman No9 L"/>
                <w:b w:val="0"/>
                <w:bCs w:val="0"/>
                <w:color w:val="auto"/>
                <w:spacing w:val="0"/>
                <w:sz w:val="20"/>
                <w:szCs w:val="20"/>
                <w:u w:val="none"/>
              </w:rPr>
              <w:t>≤</w:t>
            </w:r>
            <w:r>
              <w:rPr>
                <w:rFonts w:hint="default" w:ascii="Nimbus Roman No9 L" w:hAnsi="Nimbus Roman No9 L" w:eastAsia="宋体" w:cs="Nimbus Roman No9 L"/>
                <w:b w:val="0"/>
                <w:bCs w:val="0"/>
                <w:color w:val="auto"/>
                <w:spacing w:val="0"/>
                <w:sz w:val="20"/>
                <w:szCs w:val="20"/>
                <w:u w:val="none"/>
                <w:lang w:eastAsia="zh-CN"/>
              </w:rPr>
              <w:t>建筑面积</w:t>
            </w:r>
            <w:r>
              <w:rPr>
                <w:rFonts w:hint="default" w:ascii="Nimbus Roman No9 L" w:hAnsi="Nimbus Roman No9 L" w:eastAsia="宋体" w:cs="Nimbus Roman No9 L"/>
                <w:b w:val="0"/>
                <w:bCs w:val="0"/>
                <w:color w:val="auto"/>
                <w:spacing w:val="0"/>
                <w:sz w:val="20"/>
                <w:szCs w:val="20"/>
                <w:u w:val="none"/>
              </w:rPr>
              <w:t>＜</w:t>
            </w:r>
            <w:r>
              <w:rPr>
                <w:rFonts w:hint="default" w:ascii="Nimbus Roman No9 L" w:hAnsi="Nimbus Roman No9 L" w:eastAsia="宋体" w:cs="Nimbus Roman No9 L"/>
                <w:b w:val="0"/>
                <w:bCs w:val="0"/>
                <w:color w:val="auto"/>
                <w:spacing w:val="0"/>
                <w:sz w:val="20"/>
                <w:szCs w:val="20"/>
                <w:u w:val="none"/>
                <w:lang w:val="en-US" w:eastAsia="zh-CN"/>
              </w:rPr>
              <w:t>5</w:t>
            </w:r>
            <w:r>
              <w:rPr>
                <w:rFonts w:hint="default" w:ascii="Nimbus Roman No9 L" w:hAnsi="Nimbus Roman No9 L" w:eastAsia="宋体" w:cs="Nimbus Roman No9 L"/>
                <w:b w:val="0"/>
                <w:bCs w:val="0"/>
                <w:color w:val="auto"/>
                <w:spacing w:val="0"/>
                <w:sz w:val="20"/>
                <w:szCs w:val="20"/>
                <w:u w:val="none"/>
              </w:rPr>
              <w:t>00m</w:t>
            </w:r>
            <w:r>
              <w:rPr>
                <w:rFonts w:hint="default" w:ascii="Nimbus Roman No9 L" w:hAnsi="Nimbus Roman No9 L" w:eastAsia="宋体" w:cs="Nimbus Roman No9 L"/>
                <w:b w:val="0"/>
                <w:bCs w:val="0"/>
                <w:color w:val="auto"/>
                <w:spacing w:val="0"/>
                <w:sz w:val="20"/>
                <w:szCs w:val="20"/>
                <w:u w:val="none"/>
                <w:vertAlign w:val="superscript"/>
              </w:rPr>
              <w:t>2</w:t>
            </w:r>
            <w:r>
              <w:rPr>
                <w:rFonts w:hint="default" w:ascii="Nimbus Roman No9 L" w:hAnsi="Nimbus Roman No9 L" w:eastAsia="宋体" w:cs="Nimbus Roman No9 L"/>
                <w:b w:val="0"/>
                <w:bCs w:val="0"/>
                <w:color w:val="auto"/>
                <w:spacing w:val="0"/>
                <w:sz w:val="20"/>
                <w:szCs w:val="20"/>
                <w:u w:val="none"/>
              </w:rPr>
              <w:t>的，</w:t>
            </w:r>
            <w:r>
              <w:rPr>
                <w:rFonts w:hint="default" w:ascii="Nimbus Roman No9 L" w:hAnsi="Nimbus Roman No9 L" w:eastAsia="宋体" w:cs="Nimbus Roman No9 L"/>
                <w:b w:val="0"/>
                <w:bCs w:val="0"/>
                <w:color w:val="auto"/>
                <w:spacing w:val="0"/>
                <w:sz w:val="20"/>
                <w:szCs w:val="20"/>
                <w:u w:val="none"/>
                <w:lang w:eastAsia="zh-CN"/>
              </w:rPr>
              <w:t>得</w:t>
            </w:r>
            <w:r>
              <w:rPr>
                <w:rFonts w:hint="default" w:ascii="Nimbus Roman No9 L" w:hAnsi="Nimbus Roman No9 L" w:eastAsia="宋体" w:cs="Nimbus Roman No9 L"/>
                <w:b w:val="0"/>
                <w:bCs w:val="0"/>
                <w:color w:val="auto"/>
                <w:spacing w:val="0"/>
                <w:sz w:val="20"/>
                <w:szCs w:val="20"/>
                <w:u w:val="none"/>
              </w:rPr>
              <w:t>4分</w:t>
            </w:r>
          </w:p>
        </w:tc>
        <w:tc>
          <w:tcPr>
            <w:tcW w:w="7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482"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300m</w:t>
            </w:r>
            <w:r>
              <w:rPr>
                <w:rFonts w:hint="default" w:ascii="Nimbus Roman No9 L" w:hAnsi="Nimbus Roman No9 L" w:eastAsia="宋体" w:cs="Nimbus Roman No9 L"/>
                <w:b w:val="0"/>
                <w:bCs w:val="0"/>
                <w:color w:val="auto"/>
                <w:spacing w:val="0"/>
                <w:sz w:val="20"/>
                <w:szCs w:val="20"/>
                <w:u w:val="none"/>
                <w:vertAlign w:val="superscript"/>
              </w:rPr>
              <w:t>2</w:t>
            </w:r>
            <w:r>
              <w:rPr>
                <w:rFonts w:hint="default" w:ascii="Nimbus Roman No9 L" w:hAnsi="Nimbus Roman No9 L" w:eastAsia="宋体" w:cs="Nimbus Roman No9 L"/>
                <w:b w:val="0"/>
                <w:bCs w:val="0"/>
                <w:color w:val="auto"/>
                <w:spacing w:val="0"/>
                <w:sz w:val="20"/>
                <w:szCs w:val="20"/>
                <w:u w:val="none"/>
              </w:rPr>
              <w:t>≤</w:t>
            </w:r>
            <w:r>
              <w:rPr>
                <w:rFonts w:hint="default" w:ascii="Nimbus Roman No9 L" w:hAnsi="Nimbus Roman No9 L" w:eastAsia="宋体" w:cs="Nimbus Roman No9 L"/>
                <w:b w:val="0"/>
                <w:bCs w:val="0"/>
                <w:color w:val="auto"/>
                <w:spacing w:val="0"/>
                <w:sz w:val="20"/>
                <w:szCs w:val="20"/>
                <w:u w:val="none"/>
                <w:lang w:eastAsia="zh-CN"/>
              </w:rPr>
              <w:t>建筑面积</w:t>
            </w:r>
            <w:r>
              <w:rPr>
                <w:rFonts w:hint="default" w:ascii="Nimbus Roman No9 L" w:hAnsi="Nimbus Roman No9 L" w:eastAsia="宋体" w:cs="Nimbus Roman No9 L"/>
                <w:b w:val="0"/>
                <w:bCs w:val="0"/>
                <w:color w:val="auto"/>
                <w:spacing w:val="0"/>
                <w:sz w:val="20"/>
                <w:szCs w:val="20"/>
                <w:u w:val="none"/>
              </w:rPr>
              <w:t>＜</w:t>
            </w:r>
            <w:r>
              <w:rPr>
                <w:rFonts w:hint="default" w:ascii="Nimbus Roman No9 L" w:hAnsi="Nimbus Roman No9 L" w:eastAsia="宋体" w:cs="Nimbus Roman No9 L"/>
                <w:b w:val="0"/>
                <w:bCs w:val="0"/>
                <w:color w:val="auto"/>
                <w:spacing w:val="0"/>
                <w:sz w:val="20"/>
                <w:szCs w:val="20"/>
                <w:u w:val="none"/>
                <w:lang w:val="en-US" w:eastAsia="zh-CN"/>
              </w:rPr>
              <w:t>4</w:t>
            </w:r>
            <w:r>
              <w:rPr>
                <w:rFonts w:hint="default" w:ascii="Nimbus Roman No9 L" w:hAnsi="Nimbus Roman No9 L" w:eastAsia="宋体" w:cs="Nimbus Roman No9 L"/>
                <w:b w:val="0"/>
                <w:bCs w:val="0"/>
                <w:color w:val="auto"/>
                <w:spacing w:val="0"/>
                <w:sz w:val="20"/>
                <w:szCs w:val="20"/>
                <w:u w:val="none"/>
              </w:rPr>
              <w:t>00m</w:t>
            </w:r>
            <w:r>
              <w:rPr>
                <w:rFonts w:hint="default" w:ascii="Nimbus Roman No9 L" w:hAnsi="Nimbus Roman No9 L" w:eastAsia="宋体" w:cs="Nimbus Roman No9 L"/>
                <w:b w:val="0"/>
                <w:bCs w:val="0"/>
                <w:color w:val="auto"/>
                <w:spacing w:val="0"/>
                <w:sz w:val="20"/>
                <w:szCs w:val="20"/>
                <w:u w:val="none"/>
                <w:vertAlign w:val="superscript"/>
              </w:rPr>
              <w:t>2</w:t>
            </w:r>
            <w:r>
              <w:rPr>
                <w:rFonts w:hint="default" w:ascii="Nimbus Roman No9 L" w:hAnsi="Nimbus Roman No9 L" w:eastAsia="宋体" w:cs="Nimbus Roman No9 L"/>
                <w:b w:val="0"/>
                <w:bCs w:val="0"/>
                <w:color w:val="auto"/>
                <w:spacing w:val="0"/>
                <w:sz w:val="20"/>
                <w:szCs w:val="20"/>
                <w:u w:val="none"/>
              </w:rPr>
              <w:t>的，</w:t>
            </w:r>
            <w:r>
              <w:rPr>
                <w:rFonts w:hint="default" w:ascii="Nimbus Roman No9 L" w:hAnsi="Nimbus Roman No9 L" w:eastAsia="宋体" w:cs="Nimbus Roman No9 L"/>
                <w:b w:val="0"/>
                <w:bCs w:val="0"/>
                <w:color w:val="auto"/>
                <w:spacing w:val="0"/>
                <w:sz w:val="20"/>
                <w:szCs w:val="20"/>
                <w:u w:val="none"/>
                <w:lang w:eastAsia="zh-CN"/>
              </w:rPr>
              <w:t>得</w:t>
            </w:r>
            <w:r>
              <w:rPr>
                <w:rFonts w:hint="default" w:ascii="Nimbus Roman No9 L" w:hAnsi="Nimbus Roman No9 L" w:eastAsia="宋体" w:cs="Nimbus Roman No9 L"/>
                <w:b w:val="0"/>
                <w:bCs w:val="0"/>
                <w:color w:val="auto"/>
                <w:spacing w:val="0"/>
                <w:sz w:val="20"/>
                <w:szCs w:val="20"/>
                <w:u w:val="none"/>
              </w:rPr>
              <w:t>3分</w:t>
            </w:r>
          </w:p>
        </w:tc>
        <w:tc>
          <w:tcPr>
            <w:tcW w:w="7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482"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200m</w:t>
            </w:r>
            <w:r>
              <w:rPr>
                <w:rFonts w:hint="default" w:ascii="Nimbus Roman No9 L" w:hAnsi="Nimbus Roman No9 L" w:eastAsia="宋体" w:cs="Nimbus Roman No9 L"/>
                <w:b w:val="0"/>
                <w:bCs w:val="0"/>
                <w:color w:val="auto"/>
                <w:spacing w:val="0"/>
                <w:sz w:val="20"/>
                <w:szCs w:val="20"/>
                <w:u w:val="none"/>
                <w:vertAlign w:val="superscript"/>
              </w:rPr>
              <w:t>2</w:t>
            </w:r>
            <w:r>
              <w:rPr>
                <w:rFonts w:hint="default" w:ascii="Nimbus Roman No9 L" w:hAnsi="Nimbus Roman No9 L" w:eastAsia="宋体" w:cs="Nimbus Roman No9 L"/>
                <w:b w:val="0"/>
                <w:bCs w:val="0"/>
                <w:color w:val="auto"/>
                <w:spacing w:val="0"/>
                <w:sz w:val="20"/>
                <w:szCs w:val="20"/>
                <w:u w:val="none"/>
              </w:rPr>
              <w:t>≤</w:t>
            </w:r>
            <w:r>
              <w:rPr>
                <w:rFonts w:hint="default" w:ascii="Nimbus Roman No9 L" w:hAnsi="Nimbus Roman No9 L" w:eastAsia="宋体" w:cs="Nimbus Roman No9 L"/>
                <w:b w:val="0"/>
                <w:bCs w:val="0"/>
                <w:color w:val="auto"/>
                <w:spacing w:val="0"/>
                <w:sz w:val="20"/>
                <w:szCs w:val="20"/>
                <w:u w:val="none"/>
                <w:lang w:eastAsia="zh-CN"/>
              </w:rPr>
              <w:t>建筑面积</w:t>
            </w:r>
            <w:r>
              <w:rPr>
                <w:rFonts w:hint="default" w:ascii="Nimbus Roman No9 L" w:hAnsi="Nimbus Roman No9 L" w:eastAsia="宋体" w:cs="Nimbus Roman No9 L"/>
                <w:b w:val="0"/>
                <w:bCs w:val="0"/>
                <w:color w:val="auto"/>
                <w:spacing w:val="0"/>
                <w:sz w:val="20"/>
                <w:szCs w:val="20"/>
                <w:u w:val="none"/>
              </w:rPr>
              <w:t>＜300m</w:t>
            </w:r>
            <w:r>
              <w:rPr>
                <w:rFonts w:hint="default" w:ascii="Nimbus Roman No9 L" w:hAnsi="Nimbus Roman No9 L" w:eastAsia="宋体" w:cs="Nimbus Roman No9 L"/>
                <w:b w:val="0"/>
                <w:bCs w:val="0"/>
                <w:color w:val="auto"/>
                <w:spacing w:val="0"/>
                <w:sz w:val="20"/>
                <w:szCs w:val="20"/>
                <w:u w:val="none"/>
                <w:vertAlign w:val="superscript"/>
              </w:rPr>
              <w:t>2</w:t>
            </w:r>
            <w:r>
              <w:rPr>
                <w:rFonts w:hint="default" w:ascii="Nimbus Roman No9 L" w:hAnsi="Nimbus Roman No9 L" w:eastAsia="宋体" w:cs="Nimbus Roman No9 L"/>
                <w:b w:val="0"/>
                <w:bCs w:val="0"/>
                <w:color w:val="auto"/>
                <w:spacing w:val="0"/>
                <w:sz w:val="20"/>
                <w:szCs w:val="20"/>
                <w:u w:val="none"/>
              </w:rPr>
              <w:t>的，</w:t>
            </w:r>
            <w:r>
              <w:rPr>
                <w:rFonts w:hint="default" w:ascii="Nimbus Roman No9 L" w:hAnsi="Nimbus Roman No9 L" w:eastAsia="宋体" w:cs="Nimbus Roman No9 L"/>
                <w:b w:val="0"/>
                <w:bCs w:val="0"/>
                <w:color w:val="auto"/>
                <w:spacing w:val="0"/>
                <w:sz w:val="20"/>
                <w:szCs w:val="20"/>
                <w:u w:val="none"/>
                <w:lang w:eastAsia="zh-CN"/>
              </w:rPr>
              <w:t>得</w:t>
            </w:r>
            <w:r>
              <w:rPr>
                <w:rFonts w:hint="default" w:ascii="Nimbus Roman No9 L" w:hAnsi="Nimbus Roman No9 L" w:eastAsia="宋体" w:cs="Nimbus Roman No9 L"/>
                <w:b w:val="0"/>
                <w:bCs w:val="0"/>
                <w:color w:val="auto"/>
                <w:spacing w:val="0"/>
                <w:sz w:val="20"/>
                <w:szCs w:val="20"/>
                <w:u w:val="none"/>
              </w:rPr>
              <w:t>2分</w:t>
            </w:r>
          </w:p>
        </w:tc>
        <w:tc>
          <w:tcPr>
            <w:tcW w:w="7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482"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建筑面积</w:t>
            </w:r>
            <w:r>
              <w:rPr>
                <w:rFonts w:hint="default" w:ascii="Nimbus Roman No9 L" w:hAnsi="Nimbus Roman No9 L" w:eastAsia="宋体" w:cs="Nimbus Roman No9 L"/>
                <w:b w:val="0"/>
                <w:bCs w:val="0"/>
                <w:color w:val="auto"/>
                <w:spacing w:val="0"/>
                <w:sz w:val="20"/>
                <w:szCs w:val="20"/>
                <w:u w:val="none"/>
              </w:rPr>
              <w:t>＜200m</w:t>
            </w:r>
            <w:r>
              <w:rPr>
                <w:rFonts w:hint="default" w:ascii="Nimbus Roman No9 L" w:hAnsi="Nimbus Roman No9 L" w:eastAsia="宋体" w:cs="Nimbus Roman No9 L"/>
                <w:b w:val="0"/>
                <w:bCs w:val="0"/>
                <w:color w:val="auto"/>
                <w:spacing w:val="0"/>
                <w:sz w:val="20"/>
                <w:szCs w:val="20"/>
                <w:u w:val="none"/>
                <w:vertAlign w:val="superscript"/>
              </w:rPr>
              <w:t>2</w:t>
            </w:r>
            <w:r>
              <w:rPr>
                <w:rFonts w:hint="default" w:ascii="Nimbus Roman No9 L" w:hAnsi="Nimbus Roman No9 L" w:eastAsia="宋体" w:cs="Nimbus Roman No9 L"/>
                <w:b w:val="0"/>
                <w:bCs w:val="0"/>
                <w:color w:val="auto"/>
                <w:spacing w:val="0"/>
                <w:sz w:val="20"/>
                <w:szCs w:val="20"/>
                <w:u w:val="none"/>
              </w:rPr>
              <w:t>的，</w:t>
            </w:r>
            <w:r>
              <w:rPr>
                <w:rFonts w:hint="default" w:ascii="Nimbus Roman No9 L" w:hAnsi="Nimbus Roman No9 L" w:eastAsia="宋体" w:cs="Nimbus Roman No9 L"/>
                <w:b w:val="0"/>
                <w:bCs w:val="0"/>
                <w:color w:val="auto"/>
                <w:spacing w:val="0"/>
                <w:sz w:val="20"/>
                <w:szCs w:val="20"/>
                <w:u w:val="none"/>
                <w:lang w:eastAsia="zh-CN"/>
              </w:rPr>
              <w:t>得</w:t>
            </w:r>
            <w:r>
              <w:rPr>
                <w:rFonts w:hint="default" w:ascii="Nimbus Roman No9 L" w:hAnsi="Nimbus Roman No9 L" w:eastAsia="宋体" w:cs="Nimbus Roman No9 L"/>
                <w:b w:val="0"/>
                <w:bCs w:val="0"/>
                <w:color w:val="auto"/>
                <w:spacing w:val="0"/>
                <w:sz w:val="20"/>
                <w:szCs w:val="20"/>
                <w:u w:val="none"/>
              </w:rPr>
              <w:t>1分</w:t>
            </w:r>
          </w:p>
        </w:tc>
        <w:tc>
          <w:tcPr>
            <w:tcW w:w="7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964"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restart"/>
            <w:tcBorders>
              <w:top w:val="single" w:color="000000" w:sz="4" w:space="0"/>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eastAsia="zh-CN"/>
              </w:rPr>
              <w:t>在职专业人员数量（</w:t>
            </w:r>
            <w:r>
              <w:rPr>
                <w:rFonts w:hint="default" w:ascii="Nimbus Roman No9 L" w:hAnsi="Nimbus Roman No9 L" w:cs="Nimbus Roman No9 L"/>
                <w:b w:val="0"/>
                <w:bCs w:val="0"/>
                <w:color w:val="auto"/>
                <w:spacing w:val="0"/>
                <w:sz w:val="20"/>
                <w:szCs w:val="20"/>
                <w:u w:val="none"/>
                <w:lang w:val="en-US" w:eastAsia="zh-CN"/>
              </w:rPr>
              <w:t>企业已为专业人员</w:t>
            </w:r>
            <w:r>
              <w:rPr>
                <w:rFonts w:hint="default" w:ascii="Nimbus Roman No9 L" w:hAnsi="Nimbus Roman No9 L" w:cs="Nimbus Roman No9 L"/>
                <w:b w:val="0"/>
                <w:bCs w:val="0"/>
                <w:color w:val="auto"/>
                <w:spacing w:val="0"/>
                <w:sz w:val="20"/>
                <w:szCs w:val="20"/>
                <w:u w:val="none"/>
                <w:lang w:eastAsia="zh-CN"/>
              </w:rPr>
              <w:t>缴纳社会基本养老保险或者办理退休，且</w:t>
            </w:r>
            <w:r>
              <w:rPr>
                <w:rFonts w:hint="default" w:ascii="Nimbus Roman No9 L" w:hAnsi="Nimbus Roman No9 L" w:eastAsia="宋体" w:cs="Nimbus Roman No9 L"/>
                <w:b w:val="0"/>
                <w:bCs w:val="0"/>
                <w:color w:val="auto"/>
                <w:spacing w:val="0"/>
                <w:sz w:val="20"/>
                <w:szCs w:val="20"/>
                <w:u w:val="none"/>
              </w:rPr>
              <w:t>同1人</w:t>
            </w:r>
            <w:r>
              <w:rPr>
                <w:rFonts w:hint="default" w:ascii="Nimbus Roman No9 L" w:hAnsi="Nimbus Roman No9 L" w:eastAsia="宋体" w:cs="Nimbus Roman No9 L"/>
                <w:b w:val="0"/>
                <w:bCs w:val="0"/>
                <w:color w:val="auto"/>
                <w:spacing w:val="0"/>
                <w:sz w:val="20"/>
                <w:szCs w:val="20"/>
                <w:u w:val="none"/>
                <w:lang w:eastAsia="zh-CN"/>
              </w:rPr>
              <w:t>以</w:t>
            </w:r>
            <w:r>
              <w:rPr>
                <w:rFonts w:hint="default" w:ascii="Nimbus Roman No9 L" w:hAnsi="Nimbus Roman No9 L" w:eastAsia="宋体" w:cs="Nimbus Roman No9 L"/>
                <w:b w:val="0"/>
                <w:bCs w:val="0"/>
                <w:color w:val="auto"/>
                <w:spacing w:val="0"/>
                <w:sz w:val="20"/>
                <w:szCs w:val="20"/>
                <w:u w:val="none"/>
              </w:rPr>
              <w:t>最高得分</w:t>
            </w:r>
            <w:r>
              <w:rPr>
                <w:rFonts w:hint="default" w:ascii="Nimbus Roman No9 L" w:hAnsi="Nimbus Roman No9 L" w:eastAsia="宋体" w:cs="Nimbus Roman No9 L"/>
                <w:b w:val="0"/>
                <w:bCs w:val="0"/>
                <w:color w:val="auto"/>
                <w:spacing w:val="0"/>
                <w:sz w:val="20"/>
                <w:szCs w:val="20"/>
                <w:u w:val="none"/>
                <w:lang w:eastAsia="zh-CN"/>
              </w:rPr>
              <w:t>为准）</w:t>
            </w:r>
          </w:p>
        </w:tc>
        <w:tc>
          <w:tcPr>
            <w:tcW w:w="3899" w:type="dxa"/>
            <w:tcBorders>
              <w:top w:val="single" w:color="000000" w:sz="4" w:space="0"/>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一级注册造价师</w:t>
            </w:r>
            <w:r>
              <w:rPr>
                <w:rFonts w:hint="default" w:ascii="Nimbus Roman No9 L" w:hAnsi="Nimbus Roman No9 L" w:eastAsia="宋体" w:cs="Nimbus Roman No9 L"/>
                <w:b w:val="0"/>
                <w:bCs w:val="0"/>
                <w:color w:val="auto"/>
                <w:spacing w:val="0"/>
                <w:sz w:val="20"/>
                <w:szCs w:val="20"/>
                <w:u w:val="none"/>
                <w:lang w:eastAsia="zh-CN"/>
              </w:rPr>
              <w:t>，</w:t>
            </w:r>
            <w:r>
              <w:rPr>
                <w:rFonts w:hint="default" w:ascii="Nimbus Roman No9 L" w:hAnsi="Nimbus Roman No9 L" w:eastAsia="宋体" w:cs="Nimbus Roman No9 L"/>
                <w:b w:val="0"/>
                <w:bCs w:val="0"/>
                <w:color w:val="auto"/>
                <w:spacing w:val="0"/>
                <w:sz w:val="20"/>
                <w:szCs w:val="20"/>
                <w:u w:val="none"/>
              </w:rPr>
              <w:t>每人加</w:t>
            </w:r>
            <w:r>
              <w:rPr>
                <w:rFonts w:hint="default" w:ascii="Nimbus Roman No9 L" w:hAnsi="Nimbus Roman No9 L" w:eastAsia="宋体" w:cs="Nimbus Roman No9 L"/>
                <w:b w:val="0"/>
                <w:bCs w:val="0"/>
                <w:color w:val="auto"/>
                <w:spacing w:val="0"/>
                <w:sz w:val="20"/>
                <w:szCs w:val="20"/>
                <w:u w:val="none"/>
                <w:lang w:val="en-US" w:eastAsia="zh-CN"/>
              </w:rPr>
              <w:t>3</w:t>
            </w:r>
            <w:r>
              <w:rPr>
                <w:rFonts w:hint="default" w:ascii="Nimbus Roman No9 L" w:hAnsi="Nimbus Roman No9 L" w:eastAsia="宋体" w:cs="Nimbus Roman No9 L"/>
                <w:b w:val="0"/>
                <w:bCs w:val="0"/>
                <w:color w:val="auto"/>
                <w:spacing w:val="0"/>
                <w:sz w:val="20"/>
                <w:szCs w:val="20"/>
                <w:u w:val="none"/>
              </w:rPr>
              <w:t>分</w:t>
            </w:r>
          </w:p>
        </w:tc>
        <w:tc>
          <w:tcPr>
            <w:tcW w:w="700" w:type="dxa"/>
            <w:vMerge w:val="restart"/>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rPr>
            </w:pPr>
          </w:p>
          <w:p>
            <w:pPr>
              <w:keepNext w:val="0"/>
              <w:keepLines w:val="0"/>
              <w:pageBreakBefore w:val="0"/>
              <w:widowControl w:val="0"/>
              <w:kinsoku/>
              <w:wordWrap/>
              <w:overflowPunct/>
              <w:topLinePunct w:val="0"/>
              <w:autoSpaceDE/>
              <w:autoSpaceDN/>
              <w:bidi w:val="0"/>
              <w:adjustRightInd/>
              <w:snapToGrid/>
              <w:jc w:val="center"/>
              <w:textAlignment w:val="auto"/>
              <w:rPr>
                <w:rFonts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cs="Nimbus Roman No9 L"/>
                <w:b w:val="0"/>
                <w:bCs w:val="0"/>
                <w:color w:val="auto"/>
                <w:spacing w:val="0"/>
                <w:sz w:val="20"/>
                <w:szCs w:val="20"/>
                <w:u w:val="none"/>
                <w:lang w:val="en-US" w:eastAsia="zh-CN"/>
              </w:rPr>
              <w:t>30</w:t>
            </w:r>
          </w:p>
        </w:tc>
        <w:tc>
          <w:tcPr>
            <w:tcW w:w="126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企业上传专业</w:t>
            </w:r>
            <w:r>
              <w:rPr>
                <w:rFonts w:hint="default" w:ascii="Nimbus Roman No9 L" w:hAnsi="Nimbus Roman No9 L" w:cs="Nimbus Roman No9 L"/>
                <w:b w:val="0"/>
                <w:bCs w:val="0"/>
                <w:color w:val="auto"/>
                <w:spacing w:val="0"/>
                <w:sz w:val="20"/>
                <w:szCs w:val="20"/>
                <w:u w:val="none"/>
                <w:lang w:val="en-US" w:eastAsia="zh-CN"/>
              </w:rPr>
              <w:t>人员资格证书、社保缴纳证明等印证材</w:t>
            </w:r>
            <w:r>
              <w:rPr>
                <w:rFonts w:hint="default" w:ascii="Nimbus Roman No9 L" w:hAnsi="Nimbus Roman No9 L" w:eastAsia="宋体" w:cs="Nimbus Roman No9 L"/>
                <w:b w:val="0"/>
                <w:bCs w:val="0"/>
                <w:color w:val="auto"/>
                <w:spacing w:val="0"/>
                <w:sz w:val="20"/>
                <w:szCs w:val="20"/>
                <w:u w:val="none"/>
                <w:lang w:val="en-US" w:eastAsia="zh-CN"/>
              </w:rPr>
              <w:t>料</w:t>
            </w:r>
          </w:p>
        </w:tc>
      </w:tr>
      <w:tr>
        <w:tblPrEx>
          <w:tblLayout w:type="fixed"/>
          <w:tblCellMar>
            <w:top w:w="0" w:type="dxa"/>
            <w:left w:w="108" w:type="dxa"/>
            <w:bottom w:w="0" w:type="dxa"/>
            <w:right w:w="108" w:type="dxa"/>
          </w:tblCellMar>
        </w:tblPrEx>
        <w:trPr>
          <w:trHeight w:val="794"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Nimbus Roman No9 L" w:hAnsi="Nimbus Roman No9 L" w:cs="Nimbus Roman No9 L"/>
                <w:color w:val="auto"/>
                <w:u w:val="none"/>
              </w:rPr>
            </w:pPr>
          </w:p>
        </w:tc>
        <w:tc>
          <w:tcPr>
            <w:tcW w:w="97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Nimbus Roman No9 L" w:hAnsi="Nimbus Roman No9 L" w:cs="Nimbus Roman No9 L"/>
                <w:color w:val="auto"/>
                <w:u w:val="none"/>
              </w:rPr>
            </w:pPr>
          </w:p>
        </w:tc>
        <w:tc>
          <w:tcPr>
            <w:tcW w:w="2070" w:type="dxa"/>
            <w:vMerge w:val="continue"/>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Nimbus Roman No9 L" w:hAnsi="Nimbus Roman No9 L" w:cs="Nimbus Roman No9 L"/>
                <w:color w:val="auto"/>
                <w:u w:val="none"/>
              </w:rPr>
            </w:pPr>
          </w:p>
        </w:tc>
        <w:tc>
          <w:tcPr>
            <w:tcW w:w="3899" w:type="dxa"/>
            <w:tcBorders>
              <w:top w:val="single" w:color="000000" w:sz="4" w:space="0"/>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二级注册造价师</w:t>
            </w:r>
            <w:r>
              <w:rPr>
                <w:rFonts w:hint="default" w:ascii="Nimbus Roman No9 L" w:hAnsi="Nimbus Roman No9 L" w:eastAsia="宋体" w:cs="Nimbus Roman No9 L"/>
                <w:b w:val="0"/>
                <w:bCs w:val="0"/>
                <w:color w:val="auto"/>
                <w:spacing w:val="0"/>
                <w:sz w:val="20"/>
                <w:szCs w:val="20"/>
                <w:u w:val="none"/>
                <w:lang w:eastAsia="zh-CN"/>
              </w:rPr>
              <w:t>或</w:t>
            </w:r>
            <w:r>
              <w:rPr>
                <w:rFonts w:hint="default" w:ascii="Nimbus Roman No9 L" w:hAnsi="Nimbus Roman No9 L" w:eastAsia="宋体" w:cs="Nimbus Roman No9 L"/>
                <w:b w:val="0"/>
                <w:bCs w:val="0"/>
                <w:color w:val="auto"/>
                <w:spacing w:val="0"/>
                <w:sz w:val="20"/>
                <w:szCs w:val="20"/>
                <w:u w:val="none"/>
              </w:rPr>
              <w:t>中级以上职称</w:t>
            </w:r>
            <w:r>
              <w:rPr>
                <w:rFonts w:hint="default" w:ascii="Nimbus Roman No9 L" w:hAnsi="Nimbus Roman No9 L" w:eastAsia="宋体" w:cs="Nimbus Roman No9 L"/>
                <w:b w:val="0"/>
                <w:bCs w:val="0"/>
                <w:color w:val="auto"/>
                <w:spacing w:val="0"/>
                <w:sz w:val="20"/>
                <w:szCs w:val="20"/>
                <w:u w:val="none"/>
                <w:lang w:eastAsia="zh-CN"/>
              </w:rPr>
              <w:t>，</w:t>
            </w:r>
            <w:r>
              <w:rPr>
                <w:rFonts w:hint="default" w:ascii="Nimbus Roman No9 L" w:hAnsi="Nimbus Roman No9 L" w:eastAsia="宋体" w:cs="Nimbus Roman No9 L"/>
                <w:b w:val="0"/>
                <w:bCs w:val="0"/>
                <w:color w:val="auto"/>
                <w:spacing w:val="0"/>
                <w:sz w:val="20"/>
                <w:szCs w:val="20"/>
                <w:u w:val="none"/>
              </w:rPr>
              <w:t>每人加</w:t>
            </w:r>
            <w:r>
              <w:rPr>
                <w:rFonts w:hint="default" w:ascii="Nimbus Roman No9 L" w:hAnsi="Nimbus Roman No9 L" w:eastAsia="宋体" w:cs="Nimbus Roman No9 L"/>
                <w:b w:val="0"/>
                <w:bCs w:val="0"/>
                <w:color w:val="auto"/>
                <w:spacing w:val="0"/>
                <w:sz w:val="20"/>
                <w:szCs w:val="20"/>
                <w:u w:val="none"/>
                <w:lang w:val="en-US" w:eastAsia="zh-CN"/>
              </w:rPr>
              <w:t>2</w:t>
            </w:r>
            <w:r>
              <w:rPr>
                <w:rFonts w:hint="default" w:ascii="Nimbus Roman No9 L" w:hAnsi="Nimbus Roman No9 L" w:eastAsia="宋体" w:cs="Nimbus Roman No9 L"/>
                <w:b w:val="0"/>
                <w:bCs w:val="0"/>
                <w:color w:val="auto"/>
                <w:spacing w:val="0"/>
                <w:sz w:val="20"/>
                <w:szCs w:val="20"/>
                <w:u w:val="none"/>
              </w:rPr>
              <w:t>分</w:t>
            </w:r>
          </w:p>
        </w:tc>
        <w:tc>
          <w:tcPr>
            <w:tcW w:w="700" w:type="dxa"/>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482"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restart"/>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项目业绩收入</w:t>
            </w:r>
          </w:p>
        </w:tc>
        <w:tc>
          <w:tcPr>
            <w:tcW w:w="2070" w:type="dxa"/>
            <w:vMerge w:val="restart"/>
            <w:tcBorders>
              <w:top w:val="single" w:color="000000" w:sz="4" w:space="0"/>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评价周期内</w:t>
            </w:r>
            <w:r>
              <w:rPr>
                <w:rFonts w:hint="default" w:ascii="Nimbus Roman No9 L" w:hAnsi="Nimbus Roman No9 L" w:eastAsia="宋体" w:cs="Nimbus Roman No9 L"/>
                <w:b w:val="0"/>
                <w:bCs w:val="0"/>
                <w:color w:val="auto"/>
                <w:spacing w:val="0"/>
                <w:sz w:val="20"/>
                <w:szCs w:val="20"/>
                <w:u w:val="none"/>
              </w:rPr>
              <w:t>企业营业收入</w:t>
            </w:r>
          </w:p>
        </w:tc>
        <w:tc>
          <w:tcPr>
            <w:tcW w:w="389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eastAsia="zh-CN"/>
              </w:rPr>
              <w:t>营业收入</w:t>
            </w:r>
            <w:r>
              <w:rPr>
                <w:rFonts w:hint="default" w:ascii="Nimbus Roman No9 L" w:hAnsi="Nimbus Roman No9 L" w:eastAsia="宋体" w:cs="Nimbus Roman No9 L"/>
                <w:b w:val="0"/>
                <w:bCs w:val="0"/>
                <w:color w:val="auto"/>
                <w:spacing w:val="0"/>
                <w:sz w:val="20"/>
                <w:szCs w:val="20"/>
                <w:u w:val="none"/>
              </w:rPr>
              <w:t>≥</w:t>
            </w:r>
            <w:r>
              <w:rPr>
                <w:rFonts w:hint="default" w:ascii="Nimbus Roman No9 L" w:hAnsi="Nimbus Roman No9 L" w:eastAsia="宋体" w:cs="Nimbus Roman No9 L"/>
                <w:b w:val="0"/>
                <w:bCs w:val="0"/>
                <w:color w:val="auto"/>
                <w:spacing w:val="0"/>
                <w:sz w:val="20"/>
                <w:szCs w:val="20"/>
                <w:u w:val="none"/>
                <w:lang w:val="en-US" w:eastAsia="zh-CN"/>
              </w:rPr>
              <w:t>1600万的，得10分</w:t>
            </w:r>
          </w:p>
        </w:tc>
        <w:tc>
          <w:tcPr>
            <w:tcW w:w="700" w:type="dxa"/>
            <w:vMerge w:val="restart"/>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10</w:t>
            </w:r>
          </w:p>
        </w:tc>
        <w:tc>
          <w:tcPr>
            <w:tcW w:w="126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left"/>
              <w:textAlignment w:val="auto"/>
              <w:rPr>
                <w:rFonts w:hint="default" w:ascii="Nimbus Roman No9 L" w:hAnsi="Nimbus Roman No9 L" w:eastAsia="宋体" w:cs="Nimbus Roman No9 L"/>
                <w:b w:val="0"/>
                <w:bCs w:val="0"/>
                <w:color w:val="auto"/>
                <w:spacing w:val="6"/>
                <w:sz w:val="20"/>
                <w:szCs w:val="20"/>
                <w:u w:val="none"/>
                <w:lang w:val="en-US" w:eastAsia="zh-CN" w:bidi="ar-SA"/>
              </w:rPr>
            </w:pPr>
            <w:r>
              <w:rPr>
                <w:rFonts w:hint="default" w:ascii="Nimbus Roman No9 L" w:hAnsi="Nimbus Roman No9 L" w:eastAsia="宋体" w:cs="Nimbus Roman No9 L"/>
                <w:b w:val="0"/>
                <w:bCs w:val="0"/>
                <w:color w:val="auto"/>
                <w:spacing w:val="0"/>
                <w:sz w:val="20"/>
                <w:szCs w:val="20"/>
                <w:u w:val="none"/>
                <w:lang w:eastAsia="zh-CN"/>
              </w:rPr>
              <w:t>企业上传评价期当年的财务审计报表等印证材料</w:t>
            </w:r>
          </w:p>
        </w:tc>
      </w:tr>
      <w:tr>
        <w:tblPrEx>
          <w:tblLayout w:type="fixed"/>
          <w:tblCellMar>
            <w:top w:w="0" w:type="dxa"/>
            <w:left w:w="108" w:type="dxa"/>
            <w:bottom w:w="0" w:type="dxa"/>
            <w:right w:w="108" w:type="dxa"/>
          </w:tblCellMar>
        </w:tblPrEx>
        <w:trPr>
          <w:trHeight w:val="482"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ascii="Nimbus Roman No9 L" w:hAnsi="Nimbus Roman No9 L" w:cs="Nimbus Roman No9 L"/>
                <w:color w:val="auto"/>
                <w:u w:val="none"/>
              </w:rPr>
            </w:pPr>
          </w:p>
        </w:tc>
        <w:tc>
          <w:tcPr>
            <w:tcW w:w="976" w:type="dxa"/>
            <w:vMerge w:val="continue"/>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ascii="Nimbus Roman No9 L" w:hAnsi="Nimbus Roman No9 L" w:cs="Nimbus Roman No9 L"/>
                <w:color w:val="auto"/>
                <w:u w:val="none"/>
              </w:rPr>
            </w:pPr>
          </w:p>
        </w:tc>
        <w:tc>
          <w:tcPr>
            <w:tcW w:w="2070" w:type="dxa"/>
            <w:vMerge w:val="continue"/>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ascii="Nimbus Roman No9 L" w:hAnsi="Nimbus Roman No9 L" w:cs="Nimbus Roman No9 L"/>
                <w:color w:val="auto"/>
                <w:u w:val="none"/>
              </w:rPr>
            </w:pPr>
          </w:p>
        </w:tc>
        <w:tc>
          <w:tcPr>
            <w:tcW w:w="389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1200万</w:t>
            </w:r>
            <w:r>
              <w:rPr>
                <w:rFonts w:hint="default" w:ascii="Nimbus Roman No9 L" w:hAnsi="Nimbus Roman No9 L" w:eastAsia="宋体" w:cs="Nimbus Roman No9 L"/>
                <w:b w:val="0"/>
                <w:bCs w:val="0"/>
                <w:color w:val="auto"/>
                <w:spacing w:val="0"/>
                <w:sz w:val="20"/>
                <w:szCs w:val="20"/>
                <w:u w:val="none"/>
              </w:rPr>
              <w:t>≤营业收入＜</w:t>
            </w:r>
            <w:r>
              <w:rPr>
                <w:rFonts w:hint="default" w:ascii="Nimbus Roman No9 L" w:hAnsi="Nimbus Roman No9 L" w:eastAsia="宋体" w:cs="Nimbus Roman No9 L"/>
                <w:b w:val="0"/>
                <w:bCs w:val="0"/>
                <w:color w:val="auto"/>
                <w:spacing w:val="0"/>
                <w:sz w:val="20"/>
                <w:szCs w:val="20"/>
                <w:u w:val="none"/>
                <w:lang w:val="en-US" w:eastAsia="zh-CN"/>
              </w:rPr>
              <w:t>1600万的，得8分</w:t>
            </w:r>
          </w:p>
        </w:tc>
        <w:tc>
          <w:tcPr>
            <w:tcW w:w="700" w:type="dxa"/>
            <w:vMerge w:val="continue"/>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482"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800万</w:t>
            </w:r>
            <w:r>
              <w:rPr>
                <w:rFonts w:hint="default" w:ascii="Nimbus Roman No9 L" w:hAnsi="Nimbus Roman No9 L" w:eastAsia="宋体" w:cs="Nimbus Roman No9 L"/>
                <w:b w:val="0"/>
                <w:bCs w:val="0"/>
                <w:color w:val="auto"/>
                <w:spacing w:val="0"/>
                <w:sz w:val="20"/>
                <w:szCs w:val="20"/>
                <w:u w:val="none"/>
              </w:rPr>
              <w:t>≤营业收入＜</w:t>
            </w:r>
            <w:r>
              <w:rPr>
                <w:rFonts w:hint="default" w:ascii="Nimbus Roman No9 L" w:hAnsi="Nimbus Roman No9 L" w:eastAsia="宋体" w:cs="Nimbus Roman No9 L"/>
                <w:b w:val="0"/>
                <w:bCs w:val="0"/>
                <w:color w:val="auto"/>
                <w:spacing w:val="0"/>
                <w:sz w:val="20"/>
                <w:szCs w:val="20"/>
                <w:u w:val="none"/>
                <w:lang w:val="en-US" w:eastAsia="zh-CN"/>
              </w:rPr>
              <w:t>1200万的，得6分</w:t>
            </w:r>
          </w:p>
        </w:tc>
        <w:tc>
          <w:tcPr>
            <w:tcW w:w="700" w:type="dxa"/>
            <w:vMerge w:val="continue"/>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482"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500万</w:t>
            </w:r>
            <w:r>
              <w:rPr>
                <w:rFonts w:hint="default" w:ascii="Nimbus Roman No9 L" w:hAnsi="Nimbus Roman No9 L" w:eastAsia="宋体" w:cs="Nimbus Roman No9 L"/>
                <w:b w:val="0"/>
                <w:bCs w:val="0"/>
                <w:color w:val="auto"/>
                <w:spacing w:val="0"/>
                <w:sz w:val="20"/>
                <w:szCs w:val="20"/>
                <w:u w:val="none"/>
              </w:rPr>
              <w:t>≤营业收入＜</w:t>
            </w:r>
            <w:r>
              <w:rPr>
                <w:rFonts w:hint="default" w:ascii="Nimbus Roman No9 L" w:hAnsi="Nimbus Roman No9 L" w:eastAsia="宋体" w:cs="Nimbus Roman No9 L"/>
                <w:b w:val="0"/>
                <w:bCs w:val="0"/>
                <w:color w:val="auto"/>
                <w:spacing w:val="0"/>
                <w:sz w:val="20"/>
                <w:szCs w:val="20"/>
                <w:u w:val="none"/>
                <w:lang w:val="en-US" w:eastAsia="zh-CN"/>
              </w:rPr>
              <w:t>800万的，得4分</w:t>
            </w:r>
          </w:p>
        </w:tc>
        <w:tc>
          <w:tcPr>
            <w:tcW w:w="700" w:type="dxa"/>
            <w:vMerge w:val="continue"/>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482"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300万</w:t>
            </w:r>
            <w:r>
              <w:rPr>
                <w:rFonts w:hint="default" w:ascii="Nimbus Roman No9 L" w:hAnsi="Nimbus Roman No9 L" w:eastAsia="宋体" w:cs="Nimbus Roman No9 L"/>
                <w:b w:val="0"/>
                <w:bCs w:val="0"/>
                <w:color w:val="auto"/>
                <w:spacing w:val="0"/>
                <w:sz w:val="20"/>
                <w:szCs w:val="20"/>
                <w:u w:val="none"/>
              </w:rPr>
              <w:t>≤营业收入＜</w:t>
            </w:r>
            <w:r>
              <w:rPr>
                <w:rFonts w:hint="default" w:ascii="Nimbus Roman No9 L" w:hAnsi="Nimbus Roman No9 L" w:eastAsia="宋体" w:cs="Nimbus Roman No9 L"/>
                <w:b w:val="0"/>
                <w:bCs w:val="0"/>
                <w:color w:val="auto"/>
                <w:spacing w:val="0"/>
                <w:sz w:val="20"/>
                <w:szCs w:val="20"/>
                <w:u w:val="none"/>
                <w:lang w:val="en-US" w:eastAsia="zh-CN"/>
              </w:rPr>
              <w:t>500万的，得2分</w:t>
            </w:r>
          </w:p>
        </w:tc>
        <w:tc>
          <w:tcPr>
            <w:tcW w:w="700" w:type="dxa"/>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482"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100万</w:t>
            </w:r>
            <w:r>
              <w:rPr>
                <w:rFonts w:hint="default" w:ascii="Nimbus Roman No9 L" w:hAnsi="Nimbus Roman No9 L" w:eastAsia="宋体" w:cs="Nimbus Roman No9 L"/>
                <w:b w:val="0"/>
                <w:bCs w:val="0"/>
                <w:color w:val="auto"/>
                <w:spacing w:val="0"/>
                <w:sz w:val="20"/>
                <w:szCs w:val="20"/>
                <w:u w:val="none"/>
              </w:rPr>
              <w:t>≤营业收入＜</w:t>
            </w:r>
            <w:r>
              <w:rPr>
                <w:rFonts w:hint="default" w:ascii="Nimbus Roman No9 L" w:hAnsi="Nimbus Roman No9 L" w:eastAsia="宋体" w:cs="Nimbus Roman No9 L"/>
                <w:b w:val="0"/>
                <w:bCs w:val="0"/>
                <w:color w:val="auto"/>
                <w:spacing w:val="0"/>
                <w:sz w:val="20"/>
                <w:szCs w:val="20"/>
                <w:u w:val="none"/>
                <w:lang w:val="en-US" w:eastAsia="zh-CN"/>
              </w:rPr>
              <w:t>300万的，得1分</w:t>
            </w:r>
          </w:p>
        </w:tc>
        <w:tc>
          <w:tcPr>
            <w:tcW w:w="700" w:type="dxa"/>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794"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纳税</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信息</w:t>
            </w:r>
          </w:p>
        </w:tc>
        <w:tc>
          <w:tcPr>
            <w:tcW w:w="2070"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评价</w:t>
            </w:r>
            <w:r>
              <w:rPr>
                <w:rFonts w:hint="default" w:ascii="Nimbus Roman No9 L" w:hAnsi="Nimbus Roman No9 L" w:eastAsia="宋体" w:cs="Nimbus Roman No9 L"/>
                <w:b w:val="0"/>
                <w:bCs w:val="0"/>
                <w:color w:val="auto"/>
                <w:spacing w:val="0"/>
                <w:sz w:val="20"/>
                <w:szCs w:val="20"/>
                <w:u w:val="none"/>
                <w:lang w:eastAsia="zh-CN"/>
              </w:rPr>
              <w:t>周期</w:t>
            </w:r>
            <w:r>
              <w:rPr>
                <w:rFonts w:hint="default" w:ascii="Nimbus Roman No9 L" w:hAnsi="Nimbus Roman No9 L" w:eastAsia="宋体" w:cs="Nimbus Roman No9 L"/>
                <w:b w:val="0"/>
                <w:bCs w:val="0"/>
                <w:color w:val="auto"/>
                <w:spacing w:val="0"/>
                <w:sz w:val="20"/>
                <w:szCs w:val="20"/>
                <w:u w:val="none"/>
              </w:rPr>
              <w:t>内以公司名义实际缴纳税费</w:t>
            </w:r>
          </w:p>
        </w:tc>
        <w:tc>
          <w:tcPr>
            <w:tcW w:w="3899"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年实际缴纳税费≥30万的，</w:t>
            </w:r>
            <w:r>
              <w:rPr>
                <w:rFonts w:hint="default" w:ascii="Nimbus Roman No9 L" w:hAnsi="Nimbus Roman No9 L" w:eastAsia="宋体" w:cs="Nimbus Roman No9 L"/>
                <w:b w:val="0"/>
                <w:bCs w:val="0"/>
                <w:color w:val="auto"/>
                <w:spacing w:val="0"/>
                <w:sz w:val="20"/>
                <w:szCs w:val="20"/>
                <w:u w:val="none"/>
                <w:lang w:eastAsia="zh-CN"/>
              </w:rPr>
              <w:t>得</w:t>
            </w:r>
            <w:r>
              <w:rPr>
                <w:rFonts w:hint="default" w:ascii="Nimbus Roman No9 L" w:hAnsi="Nimbus Roman No9 L" w:eastAsia="宋体" w:cs="Nimbus Roman No9 L"/>
                <w:b w:val="0"/>
                <w:bCs w:val="0"/>
                <w:color w:val="auto"/>
                <w:spacing w:val="0"/>
                <w:sz w:val="20"/>
                <w:szCs w:val="20"/>
                <w:u w:val="none"/>
                <w:lang w:val="en-US" w:eastAsia="zh-CN"/>
              </w:rPr>
              <w:t>3</w:t>
            </w:r>
            <w:r>
              <w:rPr>
                <w:rFonts w:hint="default" w:ascii="Nimbus Roman No9 L" w:hAnsi="Nimbus Roman No9 L" w:eastAsia="宋体" w:cs="Nimbus Roman No9 L"/>
                <w:b w:val="0"/>
                <w:bCs w:val="0"/>
                <w:color w:val="auto"/>
                <w:spacing w:val="0"/>
                <w:sz w:val="20"/>
                <w:szCs w:val="20"/>
                <w:u w:val="none"/>
              </w:rPr>
              <w:t>分</w:t>
            </w:r>
          </w:p>
        </w:tc>
        <w:tc>
          <w:tcPr>
            <w:tcW w:w="700"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eastAsia="zh-CN"/>
              </w:rPr>
            </w:pPr>
            <w:r>
              <w:rPr>
                <w:rFonts w:hint="default" w:ascii="Nimbus Roman No9 L" w:hAnsi="Nimbus Roman No9 L" w:eastAsia="宋体" w:cs="Nimbus Roman No9 L"/>
                <w:b w:val="0"/>
                <w:bCs w:val="0"/>
                <w:color w:val="auto"/>
                <w:spacing w:val="0"/>
                <w:sz w:val="20"/>
                <w:szCs w:val="20"/>
                <w:u w:val="none"/>
                <w:lang w:val="en-US" w:eastAsia="zh-CN"/>
              </w:rPr>
              <w:t>3</w:t>
            </w:r>
          </w:p>
        </w:tc>
        <w:tc>
          <w:tcPr>
            <w:tcW w:w="12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企业上传评价期当年完税证明等印证材料</w:t>
            </w:r>
          </w:p>
        </w:tc>
      </w:tr>
      <w:tr>
        <w:tblPrEx>
          <w:tblLayout w:type="fixed"/>
          <w:tblCellMar>
            <w:top w:w="0" w:type="dxa"/>
            <w:left w:w="108" w:type="dxa"/>
            <w:bottom w:w="0" w:type="dxa"/>
            <w:right w:w="108" w:type="dxa"/>
          </w:tblCellMar>
        </w:tblPrEx>
        <w:trPr>
          <w:trHeight w:val="753"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10万≤年实际缴纳税费＜30万的，</w:t>
            </w:r>
            <w:r>
              <w:rPr>
                <w:rFonts w:hint="default" w:ascii="Nimbus Roman No9 L" w:hAnsi="Nimbus Roman No9 L" w:eastAsia="宋体" w:cs="Nimbus Roman No9 L"/>
                <w:b w:val="0"/>
                <w:bCs w:val="0"/>
                <w:color w:val="auto"/>
                <w:spacing w:val="0"/>
                <w:sz w:val="20"/>
                <w:szCs w:val="20"/>
                <w:u w:val="none"/>
                <w:lang w:eastAsia="zh-CN"/>
              </w:rPr>
              <w:t>得</w:t>
            </w:r>
            <w:r>
              <w:rPr>
                <w:rFonts w:hint="default" w:ascii="Nimbus Roman No9 L" w:hAnsi="Nimbus Roman No9 L" w:eastAsia="宋体" w:cs="Nimbus Roman No9 L"/>
                <w:b w:val="0"/>
                <w:bCs w:val="0"/>
                <w:color w:val="auto"/>
                <w:spacing w:val="0"/>
                <w:sz w:val="20"/>
                <w:szCs w:val="20"/>
                <w:u w:val="none"/>
                <w:lang w:val="en-US" w:eastAsia="zh-CN"/>
              </w:rPr>
              <w:t>2</w:t>
            </w:r>
            <w:r>
              <w:rPr>
                <w:rFonts w:hint="default" w:ascii="Nimbus Roman No9 L" w:hAnsi="Nimbus Roman No9 L" w:eastAsia="宋体" w:cs="Nimbus Roman No9 L"/>
                <w:b w:val="0"/>
                <w:bCs w:val="0"/>
                <w:color w:val="auto"/>
                <w:spacing w:val="0"/>
                <w:sz w:val="20"/>
                <w:szCs w:val="20"/>
                <w:u w:val="none"/>
              </w:rPr>
              <w:t>分</w:t>
            </w:r>
          </w:p>
        </w:tc>
        <w:tc>
          <w:tcPr>
            <w:tcW w:w="7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644"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年实际缴纳税费＜10万的，</w:t>
            </w:r>
            <w:r>
              <w:rPr>
                <w:rFonts w:hint="default" w:ascii="Nimbus Roman No9 L" w:hAnsi="Nimbus Roman No9 L" w:eastAsia="宋体" w:cs="Nimbus Roman No9 L"/>
                <w:b w:val="0"/>
                <w:bCs w:val="0"/>
                <w:color w:val="auto"/>
                <w:spacing w:val="0"/>
                <w:sz w:val="20"/>
                <w:szCs w:val="20"/>
                <w:u w:val="none"/>
                <w:lang w:eastAsia="zh-CN"/>
              </w:rPr>
              <w:t>得</w:t>
            </w:r>
            <w:r>
              <w:rPr>
                <w:rFonts w:hint="default" w:ascii="Nimbus Roman No9 L" w:hAnsi="Nimbus Roman No9 L" w:eastAsia="宋体" w:cs="Nimbus Roman No9 L"/>
                <w:b w:val="0"/>
                <w:bCs w:val="0"/>
                <w:color w:val="auto"/>
                <w:spacing w:val="0"/>
                <w:sz w:val="20"/>
                <w:szCs w:val="20"/>
                <w:u w:val="none"/>
                <w:lang w:val="en-US" w:eastAsia="zh-CN"/>
              </w:rPr>
              <w:t>1</w:t>
            </w:r>
            <w:r>
              <w:rPr>
                <w:rFonts w:hint="default" w:ascii="Nimbus Roman No9 L" w:hAnsi="Nimbus Roman No9 L" w:eastAsia="宋体" w:cs="Nimbus Roman No9 L"/>
                <w:b w:val="0"/>
                <w:bCs w:val="0"/>
                <w:color w:val="auto"/>
                <w:spacing w:val="0"/>
                <w:sz w:val="20"/>
                <w:szCs w:val="20"/>
                <w:u w:val="none"/>
              </w:rPr>
              <w:t>分</w:t>
            </w:r>
          </w:p>
        </w:tc>
        <w:tc>
          <w:tcPr>
            <w:tcW w:w="7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595" w:hRule="atLeast"/>
        </w:trPr>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分类</w:t>
            </w: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评价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内容</w:t>
            </w:r>
          </w:p>
        </w:tc>
        <w:tc>
          <w:tcPr>
            <w:tcW w:w="596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评价标准</w:t>
            </w:r>
          </w:p>
        </w:tc>
        <w:tc>
          <w:tcPr>
            <w:tcW w:w="70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最高得分</w:t>
            </w:r>
          </w:p>
        </w:tc>
        <w:tc>
          <w:tcPr>
            <w:tcW w:w="126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lang w:eastAsia="zh-CN"/>
              </w:rPr>
              <w:t>说明</w:t>
            </w:r>
          </w:p>
        </w:tc>
      </w:tr>
      <w:tr>
        <w:tblPrEx>
          <w:tblLayout w:type="fixed"/>
          <w:tblCellMar>
            <w:top w:w="0" w:type="dxa"/>
            <w:left w:w="108" w:type="dxa"/>
            <w:bottom w:w="0" w:type="dxa"/>
            <w:right w:w="108" w:type="dxa"/>
          </w:tblCellMar>
        </w:tblPrEx>
        <w:trPr>
          <w:trHeight w:val="1872" w:hRule="atLeast"/>
        </w:trPr>
        <w:tc>
          <w:tcPr>
            <w:tcW w:w="103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cs="Nimbus Roman No9 L"/>
                <w:b w:val="0"/>
                <w:bCs w:val="0"/>
                <w:color w:val="auto"/>
                <w:spacing w:val="0"/>
                <w:sz w:val="20"/>
                <w:szCs w:val="20"/>
                <w:u w:val="none"/>
                <w:lang w:eastAsia="zh-CN"/>
              </w:rPr>
              <w:t>执</w:t>
            </w:r>
            <w:r>
              <w:rPr>
                <w:rFonts w:hint="default" w:ascii="Nimbus Roman No9 L" w:hAnsi="Nimbus Roman No9 L" w:eastAsia="宋体" w:cs="Nimbus Roman No9 L"/>
                <w:b w:val="0"/>
                <w:bCs w:val="0"/>
                <w:color w:val="auto"/>
                <w:spacing w:val="0"/>
                <w:sz w:val="20"/>
                <w:szCs w:val="20"/>
                <w:u w:val="none"/>
              </w:rPr>
              <w:br w:type="textWrapping" w:clear="all"/>
            </w:r>
            <w:r>
              <w:rPr>
                <w:rFonts w:hint="default" w:ascii="Nimbus Roman No9 L" w:hAnsi="Nimbus Roman No9 L" w:eastAsia="宋体" w:cs="Nimbus Roman No9 L"/>
                <w:b w:val="0"/>
                <w:bCs w:val="0"/>
                <w:color w:val="auto"/>
                <w:spacing w:val="0"/>
                <w:sz w:val="20"/>
                <w:szCs w:val="20"/>
                <w:u w:val="none"/>
              </w:rPr>
              <w:t>业</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eastAsia="zh-CN"/>
              </w:rPr>
            </w:pPr>
            <w:r>
              <w:rPr>
                <w:rFonts w:hint="default" w:ascii="Nimbus Roman No9 L" w:hAnsi="Nimbus Roman No9 L" w:eastAsia="宋体" w:cs="Nimbus Roman No9 L"/>
                <w:b w:val="0"/>
                <w:bCs w:val="0"/>
                <w:color w:val="auto"/>
                <w:spacing w:val="0"/>
                <w:sz w:val="20"/>
                <w:szCs w:val="20"/>
                <w:u w:val="none"/>
                <w:lang w:eastAsia="zh-CN"/>
              </w:rPr>
              <w:t>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rPr>
            </w:pPr>
            <w:r>
              <w:rPr>
                <w:rFonts w:hint="default" w:ascii="Nimbus Roman No9 L" w:hAnsi="Nimbus Roman No9 L" w:eastAsia="宋体" w:cs="Nimbus Roman No9 L"/>
                <w:b w:val="0"/>
                <w:bCs w:val="0"/>
                <w:color w:val="auto"/>
                <w:spacing w:val="0"/>
                <w:sz w:val="20"/>
                <w:szCs w:val="20"/>
                <w:u w:val="none"/>
                <w:lang w:eastAsia="zh-CN"/>
              </w:rPr>
              <w:t>用</w:t>
            </w:r>
            <w:r>
              <w:rPr>
                <w:rFonts w:hint="default" w:ascii="Nimbus Roman No9 L" w:hAnsi="Nimbus Roman No9 L" w:eastAsia="宋体" w:cs="Nimbus Roman No9 L"/>
                <w:b w:val="0"/>
                <w:bCs w:val="0"/>
                <w:color w:val="auto"/>
                <w:spacing w:val="0"/>
                <w:sz w:val="20"/>
                <w:szCs w:val="20"/>
                <w:u w:val="none"/>
              </w:rPr>
              <w:br w:type="textWrapping" w:clear="all"/>
            </w:r>
            <w:r>
              <w:rPr>
                <w:rFonts w:hint="default" w:ascii="Nimbus Roman No9 L" w:hAnsi="Nimbus Roman No9 L" w:eastAsia="宋体" w:cs="Nimbus Roman No9 L"/>
                <w:b w:val="0"/>
                <w:bCs w:val="0"/>
                <w:color w:val="auto"/>
                <w:spacing w:val="0"/>
                <w:sz w:val="20"/>
                <w:szCs w:val="20"/>
                <w:u w:val="none"/>
              </w:rPr>
              <w:t>信</w:t>
            </w:r>
            <w:r>
              <w:rPr>
                <w:rFonts w:hint="default" w:ascii="Nimbus Roman No9 L" w:hAnsi="Nimbus Roman No9 L" w:eastAsia="宋体" w:cs="Nimbus Roman No9 L"/>
                <w:b w:val="0"/>
                <w:bCs w:val="0"/>
                <w:color w:val="auto"/>
                <w:spacing w:val="0"/>
                <w:sz w:val="20"/>
                <w:szCs w:val="20"/>
                <w:u w:val="none"/>
              </w:rPr>
              <w:br w:type="textWrapping" w:clear="all"/>
            </w:r>
            <w:r>
              <w:rPr>
                <w:rFonts w:hint="default" w:ascii="Nimbus Roman No9 L" w:hAnsi="Nimbus Roman No9 L" w:eastAsia="宋体" w:cs="Nimbus Roman No9 L"/>
                <w:b w:val="0"/>
                <w:bCs w:val="0"/>
                <w:color w:val="auto"/>
                <w:spacing w:val="0"/>
                <w:sz w:val="20"/>
                <w:szCs w:val="20"/>
                <w:u w:val="none"/>
              </w:rPr>
              <w:t>息</w:t>
            </w:r>
            <w:r>
              <w:rPr>
                <w:rFonts w:hint="default" w:ascii="Nimbus Roman No9 L" w:hAnsi="Nimbus Roman No9 L" w:eastAsia="宋体" w:cs="Nimbus Roman No9 L"/>
                <w:b w:val="0"/>
                <w:bCs w:val="0"/>
                <w:color w:val="auto"/>
                <w:spacing w:val="0"/>
                <w:sz w:val="20"/>
                <w:szCs w:val="20"/>
                <w:u w:val="none"/>
              </w:rPr>
              <w:br w:type="textWrapping" w:clear="all"/>
            </w:r>
            <w:r>
              <w:rPr>
                <w:rFonts w:hint="default" w:ascii="Nimbus Roman No9 L" w:hAnsi="Nimbus Roman No9 L" w:eastAsia="宋体" w:cs="Nimbus Roman No9 L"/>
                <w:b w:val="0"/>
                <w:bCs w:val="0"/>
                <w:color w:val="auto"/>
                <w:spacing w:val="0"/>
                <w:sz w:val="20"/>
                <w:szCs w:val="20"/>
                <w:u w:val="none"/>
              </w:rPr>
              <w:t>（</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val="en-US" w:eastAsia="zh-CN"/>
              </w:rPr>
              <w:t>30</w:t>
            </w:r>
            <w:r>
              <w:rPr>
                <w:rFonts w:hint="default" w:ascii="Nimbus Roman No9 L" w:hAnsi="Nimbus Roman No9 L" w:eastAsia="宋体" w:cs="Nimbus Roman No9 L"/>
                <w:b w:val="0"/>
                <w:bCs w:val="0"/>
                <w:color w:val="auto"/>
                <w:spacing w:val="0"/>
                <w:sz w:val="20"/>
                <w:szCs w:val="20"/>
                <w:u w:val="none"/>
              </w:rPr>
              <w:t>分）</w:t>
            </w:r>
          </w:p>
        </w:tc>
        <w:tc>
          <w:tcPr>
            <w:tcW w:w="9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从事造价咨询活动情况</w:t>
            </w:r>
          </w:p>
        </w:tc>
        <w:tc>
          <w:tcPr>
            <w:tcW w:w="596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val="en-US" w:eastAsia="zh-CN"/>
              </w:rPr>
              <w:t>开挖深度超过5m（含5m）的深基坑的建筑项目</w:t>
            </w:r>
            <w:r>
              <w:rPr>
                <w:rFonts w:hint="default" w:ascii="Nimbus Roman No9 L" w:hAnsi="Nimbus Roman No9 L" w:eastAsia="宋体" w:cs="Nimbus Roman No9 L"/>
                <w:b w:val="0"/>
                <w:bCs w:val="0"/>
                <w:color w:val="auto"/>
                <w:spacing w:val="0"/>
                <w:sz w:val="20"/>
                <w:szCs w:val="20"/>
                <w:u w:val="none"/>
              </w:rPr>
              <w:t>、特大型桥梁工程或体育场馆、影剧院、展览馆、博物馆、医院等特殊建筑的全过程造价咨询、跟踪审计、招标控制价编制审核或结算审核业务的，每个项目得1分</w:t>
            </w:r>
          </w:p>
        </w:tc>
        <w:tc>
          <w:tcPr>
            <w:tcW w:w="70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2</w:t>
            </w:r>
          </w:p>
        </w:tc>
        <w:tc>
          <w:tcPr>
            <w:tcW w:w="126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企业</w:t>
            </w:r>
            <w:r>
              <w:rPr>
                <w:rFonts w:hint="default" w:ascii="Nimbus Roman No9 L" w:hAnsi="Nimbus Roman No9 L" w:eastAsia="宋体" w:cs="Nimbus Roman No9 L"/>
                <w:b w:val="0"/>
                <w:bCs w:val="0"/>
                <w:color w:val="auto"/>
                <w:spacing w:val="0"/>
                <w:sz w:val="20"/>
                <w:szCs w:val="20"/>
                <w:u w:val="none"/>
              </w:rPr>
              <w:t>上传</w:t>
            </w:r>
            <w:r>
              <w:rPr>
                <w:rFonts w:hint="default" w:ascii="Nimbus Roman No9 L" w:hAnsi="Nimbus Roman No9 L" w:eastAsia="宋体" w:cs="Nimbus Roman No9 L"/>
                <w:b w:val="0"/>
                <w:bCs w:val="0"/>
                <w:color w:val="auto"/>
                <w:spacing w:val="0"/>
                <w:sz w:val="20"/>
                <w:szCs w:val="20"/>
                <w:u w:val="none"/>
                <w:lang w:eastAsia="zh-CN"/>
              </w:rPr>
              <w:t>评价周期内签订的工程造价咨询合同，同一项目</w:t>
            </w:r>
            <w:r>
              <w:rPr>
                <w:rFonts w:hint="default" w:ascii="Nimbus Roman No9 L" w:hAnsi="Nimbus Roman No9 L" w:eastAsia="宋体" w:cs="Nimbus Roman No9 L"/>
                <w:b w:val="0"/>
                <w:bCs w:val="0"/>
                <w:color w:val="auto"/>
                <w:spacing w:val="0"/>
                <w:sz w:val="20"/>
                <w:szCs w:val="20"/>
                <w:u w:val="none"/>
              </w:rPr>
              <w:t>只计</w:t>
            </w:r>
            <w:r>
              <w:rPr>
                <w:rFonts w:hint="default" w:ascii="Nimbus Roman No9 L" w:hAnsi="Nimbus Roman No9 L" w:eastAsia="宋体" w:cs="Nimbus Roman No9 L"/>
                <w:b w:val="0"/>
                <w:bCs w:val="0"/>
                <w:color w:val="auto"/>
                <w:spacing w:val="0"/>
                <w:sz w:val="20"/>
                <w:szCs w:val="20"/>
                <w:u w:val="none"/>
                <w:lang w:eastAsia="zh-CN"/>
              </w:rPr>
              <w:t>分</w:t>
            </w:r>
            <w:r>
              <w:rPr>
                <w:rFonts w:hint="default" w:ascii="Nimbus Roman No9 L" w:hAnsi="Nimbus Roman No9 L" w:eastAsia="宋体" w:cs="Nimbus Roman No9 L"/>
                <w:b w:val="0"/>
                <w:bCs w:val="0"/>
                <w:color w:val="auto"/>
                <w:spacing w:val="0"/>
                <w:sz w:val="20"/>
                <w:szCs w:val="20"/>
                <w:u w:val="none"/>
              </w:rPr>
              <w:t>一次</w:t>
            </w:r>
          </w:p>
        </w:tc>
      </w:tr>
      <w:tr>
        <w:tblPrEx>
          <w:tblLayout w:type="fixed"/>
          <w:tblCellMar>
            <w:top w:w="0" w:type="dxa"/>
            <w:left w:w="108" w:type="dxa"/>
            <w:bottom w:w="0" w:type="dxa"/>
            <w:right w:w="108" w:type="dxa"/>
          </w:tblCellMar>
        </w:tblPrEx>
        <w:trPr>
          <w:trHeight w:val="1495" w:hRule="atLeast"/>
        </w:trPr>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开展</w:t>
            </w:r>
            <w:r>
              <w:rPr>
                <w:rFonts w:hint="default" w:ascii="Nimbus Roman No9 L" w:hAnsi="Nimbus Roman No9 L" w:eastAsia="宋体" w:cs="Nimbus Roman No9 L"/>
                <w:b w:val="0"/>
                <w:bCs w:val="0"/>
                <w:color w:val="auto"/>
                <w:spacing w:val="0"/>
                <w:sz w:val="20"/>
                <w:szCs w:val="20"/>
                <w:u w:val="none"/>
              </w:rPr>
              <w:t>建设项目全过程造价咨询，每个项目得0.5分</w:t>
            </w:r>
          </w:p>
        </w:tc>
        <w:tc>
          <w:tcPr>
            <w:tcW w:w="70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2</w:t>
            </w:r>
          </w:p>
        </w:tc>
        <w:tc>
          <w:tcPr>
            <w:tcW w:w="126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企业</w:t>
            </w:r>
            <w:r>
              <w:rPr>
                <w:rFonts w:hint="default" w:ascii="Nimbus Roman No9 L" w:hAnsi="Nimbus Roman No9 L" w:eastAsia="宋体" w:cs="Nimbus Roman No9 L"/>
                <w:b w:val="0"/>
                <w:bCs w:val="0"/>
                <w:color w:val="auto"/>
                <w:spacing w:val="0"/>
                <w:sz w:val="20"/>
                <w:szCs w:val="20"/>
                <w:u w:val="none"/>
              </w:rPr>
              <w:t>上传</w:t>
            </w:r>
            <w:r>
              <w:rPr>
                <w:rFonts w:hint="default" w:ascii="Nimbus Roman No9 L" w:hAnsi="Nimbus Roman No9 L" w:eastAsia="宋体" w:cs="Nimbus Roman No9 L"/>
                <w:b w:val="0"/>
                <w:bCs w:val="0"/>
                <w:color w:val="auto"/>
                <w:spacing w:val="0"/>
                <w:sz w:val="20"/>
                <w:szCs w:val="20"/>
                <w:u w:val="none"/>
                <w:lang w:eastAsia="zh-CN"/>
              </w:rPr>
              <w:t>评价周期内签订的工程造价咨询合同，同一项目</w:t>
            </w:r>
            <w:r>
              <w:rPr>
                <w:rFonts w:hint="default" w:ascii="Nimbus Roman No9 L" w:hAnsi="Nimbus Roman No9 L" w:eastAsia="宋体" w:cs="Nimbus Roman No9 L"/>
                <w:b w:val="0"/>
                <w:bCs w:val="0"/>
                <w:color w:val="auto"/>
                <w:spacing w:val="0"/>
                <w:sz w:val="20"/>
                <w:szCs w:val="20"/>
                <w:u w:val="none"/>
              </w:rPr>
              <w:t>只计</w:t>
            </w:r>
            <w:r>
              <w:rPr>
                <w:rFonts w:hint="default" w:ascii="Nimbus Roman No9 L" w:hAnsi="Nimbus Roman No9 L" w:eastAsia="宋体" w:cs="Nimbus Roman No9 L"/>
                <w:b w:val="0"/>
                <w:bCs w:val="0"/>
                <w:color w:val="auto"/>
                <w:spacing w:val="0"/>
                <w:sz w:val="20"/>
                <w:szCs w:val="20"/>
                <w:u w:val="none"/>
                <w:lang w:eastAsia="zh-CN"/>
              </w:rPr>
              <w:t>分</w:t>
            </w:r>
            <w:r>
              <w:rPr>
                <w:rFonts w:hint="default" w:ascii="Nimbus Roman No9 L" w:hAnsi="Nimbus Roman No9 L" w:eastAsia="宋体" w:cs="Nimbus Roman No9 L"/>
                <w:b w:val="0"/>
                <w:bCs w:val="0"/>
                <w:color w:val="auto"/>
                <w:spacing w:val="0"/>
                <w:sz w:val="20"/>
                <w:szCs w:val="20"/>
                <w:u w:val="none"/>
              </w:rPr>
              <w:t>一次</w:t>
            </w:r>
          </w:p>
        </w:tc>
      </w:tr>
      <w:tr>
        <w:tblPrEx>
          <w:tblLayout w:type="fixed"/>
          <w:tblCellMar>
            <w:top w:w="0" w:type="dxa"/>
            <w:left w:w="108" w:type="dxa"/>
            <w:bottom w:w="0" w:type="dxa"/>
            <w:right w:w="108" w:type="dxa"/>
          </w:tblCellMar>
        </w:tblPrEx>
        <w:trPr>
          <w:trHeight w:val="1535"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开展</w:t>
            </w:r>
            <w:r>
              <w:rPr>
                <w:rFonts w:hint="default" w:ascii="Nimbus Roman No9 L" w:hAnsi="Nimbus Roman No9 L" w:eastAsia="宋体" w:cs="Nimbus Roman No9 L"/>
                <w:b w:val="0"/>
                <w:bCs w:val="0"/>
                <w:color w:val="auto"/>
                <w:spacing w:val="0"/>
                <w:sz w:val="20"/>
                <w:szCs w:val="20"/>
                <w:u w:val="none"/>
              </w:rPr>
              <w:t>利用BIM技术为工程项目提供咨询服务的，每个项目得0.5分</w:t>
            </w:r>
          </w:p>
        </w:tc>
        <w:tc>
          <w:tcPr>
            <w:tcW w:w="700"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2</w:t>
            </w:r>
          </w:p>
        </w:tc>
        <w:tc>
          <w:tcPr>
            <w:tcW w:w="1265" w:type="dxa"/>
            <w:tcBorders>
              <w:top w:val="nil"/>
              <w:left w:val="nil"/>
              <w:bottom w:val="single" w:color="000000" w:sz="4" w:space="0"/>
              <w:right w:val="single" w:color="000000" w:sz="4" w:space="0"/>
            </w:tcBorders>
            <w:vAlign w:val="center"/>
          </w:tcPr>
          <w:p>
            <w:pPr>
              <w:keepNext w:val="0"/>
              <w:keepLines w:val="0"/>
              <w:pageBreakBefore w:val="0"/>
              <w:widowControl w:val="0"/>
              <w:tabs>
                <w:tab w:val="left" w:pos="357"/>
              </w:tabs>
              <w:kinsoku/>
              <w:wordWrap/>
              <w:overflowPunct/>
              <w:topLinePunct w:val="0"/>
              <w:autoSpaceDE/>
              <w:autoSpaceDN/>
              <w:bidi w:val="0"/>
              <w:adjustRightInd/>
              <w:snapToGrid/>
              <w:spacing w:line="200" w:lineRule="exact"/>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企业</w:t>
            </w:r>
            <w:r>
              <w:rPr>
                <w:rFonts w:hint="default" w:ascii="Nimbus Roman No9 L" w:hAnsi="Nimbus Roman No9 L" w:eastAsia="宋体" w:cs="Nimbus Roman No9 L"/>
                <w:b w:val="0"/>
                <w:bCs w:val="0"/>
                <w:color w:val="auto"/>
                <w:spacing w:val="0"/>
                <w:sz w:val="20"/>
                <w:szCs w:val="20"/>
                <w:u w:val="none"/>
              </w:rPr>
              <w:t>上传</w:t>
            </w:r>
            <w:r>
              <w:rPr>
                <w:rFonts w:hint="default" w:ascii="Nimbus Roman No9 L" w:hAnsi="Nimbus Roman No9 L" w:eastAsia="宋体" w:cs="Nimbus Roman No9 L"/>
                <w:b w:val="0"/>
                <w:bCs w:val="0"/>
                <w:color w:val="auto"/>
                <w:spacing w:val="0"/>
                <w:sz w:val="20"/>
                <w:szCs w:val="20"/>
                <w:u w:val="none"/>
                <w:lang w:eastAsia="zh-CN"/>
              </w:rPr>
              <w:t>评价周期内签订的工程造价咨询合同，同一项目</w:t>
            </w:r>
            <w:r>
              <w:rPr>
                <w:rFonts w:hint="default" w:ascii="Nimbus Roman No9 L" w:hAnsi="Nimbus Roman No9 L" w:eastAsia="宋体" w:cs="Nimbus Roman No9 L"/>
                <w:b w:val="0"/>
                <w:bCs w:val="0"/>
                <w:color w:val="auto"/>
                <w:spacing w:val="0"/>
                <w:sz w:val="20"/>
                <w:szCs w:val="20"/>
                <w:u w:val="none"/>
              </w:rPr>
              <w:t>只计</w:t>
            </w:r>
            <w:r>
              <w:rPr>
                <w:rFonts w:hint="default" w:ascii="Nimbus Roman No9 L" w:hAnsi="Nimbus Roman No9 L" w:eastAsia="宋体" w:cs="Nimbus Roman No9 L"/>
                <w:b w:val="0"/>
                <w:bCs w:val="0"/>
                <w:color w:val="auto"/>
                <w:spacing w:val="0"/>
                <w:sz w:val="20"/>
                <w:szCs w:val="20"/>
                <w:u w:val="none"/>
                <w:lang w:eastAsia="zh-CN"/>
              </w:rPr>
              <w:t>分</w:t>
            </w:r>
            <w:r>
              <w:rPr>
                <w:rFonts w:hint="default" w:ascii="Nimbus Roman No9 L" w:hAnsi="Nimbus Roman No9 L" w:eastAsia="宋体" w:cs="Nimbus Roman No9 L"/>
                <w:b w:val="0"/>
                <w:bCs w:val="0"/>
                <w:color w:val="auto"/>
                <w:spacing w:val="0"/>
                <w:sz w:val="20"/>
                <w:szCs w:val="20"/>
                <w:u w:val="none"/>
              </w:rPr>
              <w:t>一次</w:t>
            </w:r>
          </w:p>
        </w:tc>
      </w:tr>
      <w:tr>
        <w:tblPrEx>
          <w:tblLayout w:type="fixed"/>
          <w:tblCellMar>
            <w:top w:w="0" w:type="dxa"/>
            <w:left w:w="108" w:type="dxa"/>
            <w:bottom w:w="0" w:type="dxa"/>
            <w:right w:w="108" w:type="dxa"/>
          </w:tblCellMar>
        </w:tblPrEx>
        <w:trPr>
          <w:trHeight w:val="2155"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企业向</w:t>
            </w:r>
            <w:r>
              <w:rPr>
                <w:rFonts w:hint="default" w:ascii="Nimbus Roman No9 L" w:hAnsi="Nimbus Roman No9 L" w:eastAsia="宋体" w:cs="Nimbus Roman No9 L"/>
                <w:b w:val="0"/>
                <w:bCs w:val="0"/>
                <w:color w:val="auto"/>
                <w:spacing w:val="0"/>
                <w:sz w:val="20"/>
                <w:szCs w:val="20"/>
                <w:u w:val="none"/>
                <w:lang w:eastAsia="zh-CN"/>
              </w:rPr>
              <w:t>国家建设</w:t>
            </w:r>
            <w:r>
              <w:rPr>
                <w:rFonts w:hint="default" w:ascii="Nimbus Roman No9 L" w:hAnsi="Nimbus Roman No9 L" w:eastAsia="宋体" w:cs="Nimbus Roman No9 L"/>
                <w:b w:val="0"/>
                <w:bCs w:val="0"/>
                <w:color w:val="auto"/>
                <w:spacing w:val="0"/>
                <w:sz w:val="20"/>
                <w:szCs w:val="20"/>
                <w:u w:val="none"/>
              </w:rPr>
              <w:t>工程造价数据监测</w:t>
            </w:r>
            <w:r>
              <w:rPr>
                <w:rFonts w:hint="default" w:ascii="Nimbus Roman No9 L" w:hAnsi="Nimbus Roman No9 L" w:eastAsia="宋体" w:cs="Nimbus Roman No9 L"/>
                <w:b w:val="0"/>
                <w:bCs w:val="0"/>
                <w:color w:val="auto"/>
                <w:spacing w:val="0"/>
                <w:sz w:val="20"/>
                <w:szCs w:val="20"/>
                <w:u w:val="none"/>
                <w:lang w:eastAsia="zh-CN"/>
              </w:rPr>
              <w:t>平台（http://cost.cecn.gov.cn/Account/Index）上传编制日期为</w:t>
            </w:r>
            <w:r>
              <w:rPr>
                <w:rFonts w:hint="default" w:ascii="Nimbus Roman No9 L" w:hAnsi="Nimbus Roman No9 L" w:eastAsia="宋体" w:cs="Nimbus Roman No9 L"/>
                <w:b w:val="0"/>
                <w:bCs w:val="0"/>
                <w:color w:val="auto"/>
                <w:spacing w:val="0"/>
                <w:sz w:val="20"/>
                <w:szCs w:val="20"/>
                <w:u w:val="none"/>
              </w:rPr>
              <w:t>近三年</w:t>
            </w:r>
            <w:r>
              <w:rPr>
                <w:rFonts w:hint="default" w:ascii="Nimbus Roman No9 L" w:hAnsi="Nimbus Roman No9 L" w:eastAsia="宋体" w:cs="Nimbus Roman No9 L"/>
                <w:b w:val="0"/>
                <w:bCs w:val="0"/>
                <w:color w:val="auto"/>
                <w:spacing w:val="0"/>
                <w:sz w:val="20"/>
                <w:szCs w:val="20"/>
                <w:u w:val="none"/>
                <w:lang w:eastAsia="zh-CN"/>
              </w:rPr>
              <w:t>的投资估算、设计概算、最高投标限价、投标报价、竣工结算价等工程造价成果文件数据，</w:t>
            </w:r>
            <w:r>
              <w:rPr>
                <w:rFonts w:hint="default" w:ascii="Nimbus Roman No9 L" w:hAnsi="Nimbus Roman No9 L" w:eastAsia="宋体" w:cs="Nimbus Roman No9 L"/>
                <w:b w:val="0"/>
                <w:bCs w:val="0"/>
                <w:color w:val="auto"/>
                <w:spacing w:val="0"/>
                <w:sz w:val="20"/>
                <w:szCs w:val="20"/>
                <w:u w:val="none"/>
              </w:rPr>
              <w:t>案例经审核后得到采用，每个案例加3分</w:t>
            </w:r>
          </w:p>
        </w:tc>
        <w:tc>
          <w:tcPr>
            <w:tcW w:w="700"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9</w:t>
            </w:r>
          </w:p>
        </w:tc>
        <w:tc>
          <w:tcPr>
            <w:tcW w:w="1265"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企业</w:t>
            </w:r>
            <w:r>
              <w:rPr>
                <w:rFonts w:hint="default" w:ascii="Nimbus Roman No9 L" w:hAnsi="Nimbus Roman No9 L" w:cs="Nimbus Roman No9 L"/>
                <w:b w:val="0"/>
                <w:bCs w:val="0"/>
                <w:color w:val="auto"/>
                <w:spacing w:val="0"/>
                <w:sz w:val="20"/>
                <w:szCs w:val="20"/>
                <w:u w:val="none"/>
                <w:lang w:eastAsia="zh-CN"/>
              </w:rPr>
              <w:t>上传</w:t>
            </w:r>
            <w:r>
              <w:rPr>
                <w:rFonts w:hint="default" w:ascii="Nimbus Roman No9 L" w:hAnsi="Nimbus Roman No9 L" w:eastAsia="宋体" w:cs="Nimbus Roman No9 L"/>
                <w:b w:val="0"/>
                <w:bCs w:val="0"/>
                <w:color w:val="auto"/>
                <w:spacing w:val="0"/>
                <w:sz w:val="20"/>
                <w:szCs w:val="20"/>
                <w:u w:val="none"/>
                <w:lang w:eastAsia="zh-CN"/>
              </w:rPr>
              <w:t>国家建设</w:t>
            </w:r>
            <w:r>
              <w:rPr>
                <w:rFonts w:hint="default" w:ascii="Nimbus Roman No9 L" w:hAnsi="Nimbus Roman No9 L" w:eastAsia="宋体" w:cs="Nimbus Roman No9 L"/>
                <w:b w:val="0"/>
                <w:bCs w:val="0"/>
                <w:color w:val="auto"/>
                <w:spacing w:val="0"/>
                <w:sz w:val="20"/>
                <w:szCs w:val="20"/>
                <w:u w:val="none"/>
              </w:rPr>
              <w:t>工程造价数据监测</w:t>
            </w:r>
            <w:r>
              <w:rPr>
                <w:rFonts w:hint="default" w:ascii="Nimbus Roman No9 L" w:hAnsi="Nimbus Roman No9 L" w:eastAsia="宋体" w:cs="Nimbus Roman No9 L"/>
                <w:b w:val="0"/>
                <w:bCs w:val="0"/>
                <w:color w:val="auto"/>
                <w:spacing w:val="0"/>
                <w:sz w:val="20"/>
                <w:szCs w:val="20"/>
                <w:u w:val="none"/>
                <w:lang w:eastAsia="zh-CN"/>
              </w:rPr>
              <w:t>平台</w:t>
            </w:r>
            <w:r>
              <w:rPr>
                <w:rFonts w:hint="default" w:ascii="Nimbus Roman No9 L" w:hAnsi="Nimbus Roman No9 L" w:cs="Nimbus Roman No9 L"/>
                <w:b w:val="0"/>
                <w:bCs w:val="0"/>
                <w:color w:val="auto"/>
                <w:spacing w:val="0"/>
                <w:sz w:val="20"/>
                <w:szCs w:val="20"/>
                <w:u w:val="none"/>
                <w:lang w:eastAsia="zh-CN"/>
              </w:rPr>
              <w:t>审核通过后的网页截图</w:t>
            </w:r>
          </w:p>
        </w:tc>
      </w:tr>
      <w:tr>
        <w:tblPrEx>
          <w:tblLayout w:type="fixed"/>
          <w:tblCellMar>
            <w:top w:w="0" w:type="dxa"/>
            <w:left w:w="108" w:type="dxa"/>
            <w:bottom w:w="0" w:type="dxa"/>
            <w:right w:w="108" w:type="dxa"/>
          </w:tblCellMar>
        </w:tblPrEx>
        <w:trPr>
          <w:trHeight w:val="1701"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成果文件质量</w:t>
            </w:r>
          </w:p>
        </w:tc>
        <w:tc>
          <w:tcPr>
            <w:tcW w:w="596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按照规定与委托方订立书面工程造价咨询合同，签订内容完整、格式规范，签章手续完备，得</w:t>
            </w:r>
            <w:r>
              <w:rPr>
                <w:rFonts w:hint="default" w:ascii="Nimbus Roman No9 L" w:hAnsi="Nimbus Roman No9 L" w:eastAsia="宋体" w:cs="Nimbus Roman No9 L"/>
                <w:b w:val="0"/>
                <w:bCs w:val="0"/>
                <w:color w:val="auto"/>
                <w:spacing w:val="0"/>
                <w:sz w:val="20"/>
                <w:szCs w:val="20"/>
                <w:u w:val="none"/>
                <w:lang w:val="en-US" w:eastAsia="zh-CN"/>
              </w:rPr>
              <w:t>2</w:t>
            </w:r>
            <w:r>
              <w:rPr>
                <w:rFonts w:hint="default" w:ascii="Nimbus Roman No9 L" w:hAnsi="Nimbus Roman No9 L" w:eastAsia="宋体" w:cs="Nimbus Roman No9 L"/>
                <w:b w:val="0"/>
                <w:bCs w:val="0"/>
                <w:color w:val="auto"/>
                <w:spacing w:val="0"/>
                <w:sz w:val="20"/>
                <w:szCs w:val="20"/>
                <w:u w:val="none"/>
              </w:rPr>
              <w:t>分。未按照规定与委托方订立书面工程造价咨询合同，不得分</w:t>
            </w:r>
          </w:p>
        </w:tc>
        <w:tc>
          <w:tcPr>
            <w:tcW w:w="700"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eastAsia="zh-CN"/>
              </w:rPr>
            </w:pPr>
            <w:r>
              <w:rPr>
                <w:rFonts w:hint="default" w:ascii="Nimbus Roman No9 L" w:hAnsi="Nimbus Roman No9 L" w:eastAsia="宋体" w:cs="Nimbus Roman No9 L"/>
                <w:b w:val="0"/>
                <w:bCs w:val="0"/>
                <w:color w:val="auto"/>
                <w:spacing w:val="0"/>
                <w:sz w:val="20"/>
                <w:szCs w:val="20"/>
                <w:u w:val="none"/>
                <w:lang w:val="en-US" w:eastAsia="zh-CN"/>
              </w:rPr>
              <w:t>2</w:t>
            </w:r>
          </w:p>
        </w:tc>
        <w:tc>
          <w:tcPr>
            <w:tcW w:w="1265" w:type="dxa"/>
            <w:vMerge w:val="restart"/>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主管部门</w:t>
            </w:r>
            <w:r>
              <w:rPr>
                <w:rFonts w:hint="default" w:ascii="Nimbus Roman No9 L" w:hAnsi="Nimbus Roman No9 L" w:eastAsia="宋体" w:cs="Nimbus Roman No9 L"/>
                <w:b w:val="0"/>
                <w:bCs w:val="0"/>
                <w:color w:val="auto"/>
                <w:spacing w:val="0"/>
                <w:sz w:val="20"/>
                <w:szCs w:val="20"/>
                <w:u w:val="none"/>
                <w:lang w:val="en-US" w:eastAsia="zh-CN"/>
              </w:rPr>
              <w:t>根据日常抽查检查情况进行赋分，上传检查记录</w:t>
            </w:r>
          </w:p>
        </w:tc>
      </w:tr>
      <w:tr>
        <w:tblPrEx>
          <w:tblLayout w:type="fixed"/>
          <w:tblCellMar>
            <w:top w:w="0" w:type="dxa"/>
            <w:left w:w="108" w:type="dxa"/>
            <w:bottom w:w="0" w:type="dxa"/>
            <w:right w:w="108" w:type="dxa"/>
          </w:tblCellMar>
        </w:tblPrEx>
        <w:trPr>
          <w:trHeight w:val="1417"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咨询成果文件</w:t>
            </w:r>
            <w:r>
              <w:rPr>
                <w:rFonts w:hint="default" w:ascii="Nimbus Roman No9 L" w:hAnsi="Nimbus Roman No9 L" w:eastAsia="宋体" w:cs="Nimbus Roman No9 L"/>
                <w:b w:val="0"/>
                <w:bCs w:val="0"/>
                <w:strike w:val="0"/>
                <w:color w:val="auto"/>
                <w:spacing w:val="0"/>
                <w:sz w:val="20"/>
                <w:szCs w:val="20"/>
                <w:highlight w:val="none"/>
                <w:u w:val="none"/>
                <w:lang w:eastAsia="zh-CN"/>
              </w:rPr>
              <w:t>三级复核流程规范</w:t>
            </w:r>
            <w:r>
              <w:rPr>
                <w:rFonts w:hint="default" w:ascii="Nimbus Roman No9 L" w:hAnsi="Nimbus Roman No9 L" w:eastAsia="宋体" w:cs="Nimbus Roman No9 L"/>
                <w:b w:val="0"/>
                <w:bCs w:val="0"/>
                <w:color w:val="auto"/>
                <w:spacing w:val="0"/>
                <w:sz w:val="20"/>
                <w:szCs w:val="20"/>
                <w:u w:val="none"/>
              </w:rPr>
              <w:t>，盖章、签字齐全有效，得3分</w:t>
            </w:r>
          </w:p>
        </w:tc>
        <w:tc>
          <w:tcPr>
            <w:tcW w:w="700"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3</w:t>
            </w:r>
          </w:p>
        </w:tc>
        <w:tc>
          <w:tcPr>
            <w:tcW w:w="1265" w:type="dxa"/>
            <w:vMerge w:val="continue"/>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1417"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shd w:val="clear" w:color="auto" w:fill="FFFFFF"/>
              </w:rPr>
              <w:t>咨询成果文件</w:t>
            </w:r>
            <w:r>
              <w:rPr>
                <w:rFonts w:hint="default" w:ascii="Nimbus Roman No9 L" w:hAnsi="Nimbus Roman No9 L" w:eastAsia="宋体" w:cs="Nimbus Roman No9 L"/>
                <w:b w:val="0"/>
                <w:bCs w:val="0"/>
                <w:strike w:val="0"/>
                <w:color w:val="auto"/>
                <w:spacing w:val="0"/>
                <w:sz w:val="20"/>
                <w:szCs w:val="20"/>
                <w:highlight w:val="none"/>
                <w:u w:val="none"/>
                <w:shd w:val="clear" w:color="auto" w:fill="FFFFFF"/>
                <w:lang w:eastAsia="zh-CN"/>
              </w:rPr>
              <w:t>依据充分、内容完整、成果准确的</w:t>
            </w:r>
            <w:r>
              <w:rPr>
                <w:rFonts w:hint="default" w:ascii="Nimbus Roman No9 L" w:hAnsi="Nimbus Roman No9 L" w:eastAsia="宋体" w:cs="Nimbus Roman No9 L"/>
                <w:b w:val="0"/>
                <w:bCs w:val="0"/>
                <w:color w:val="auto"/>
                <w:spacing w:val="0"/>
                <w:sz w:val="20"/>
                <w:szCs w:val="20"/>
                <w:u w:val="none"/>
                <w:shd w:val="clear" w:color="auto" w:fill="FFFFFF"/>
              </w:rPr>
              <w:t>得</w:t>
            </w:r>
            <w:r>
              <w:rPr>
                <w:rFonts w:hint="default" w:ascii="Nimbus Roman No9 L" w:hAnsi="Nimbus Roman No9 L" w:eastAsia="宋体" w:cs="Nimbus Roman No9 L"/>
                <w:b w:val="0"/>
                <w:bCs w:val="0"/>
                <w:color w:val="auto"/>
                <w:spacing w:val="0"/>
                <w:sz w:val="20"/>
                <w:szCs w:val="20"/>
                <w:u w:val="none"/>
                <w:shd w:val="clear" w:color="auto" w:fill="FFFFFF"/>
                <w:lang w:val="en-US" w:eastAsia="zh-CN"/>
              </w:rPr>
              <w:t>10</w:t>
            </w:r>
            <w:r>
              <w:rPr>
                <w:rFonts w:hint="default" w:ascii="Nimbus Roman No9 L" w:hAnsi="Nimbus Roman No9 L" w:eastAsia="宋体" w:cs="Nimbus Roman No9 L"/>
                <w:b w:val="0"/>
                <w:bCs w:val="0"/>
                <w:color w:val="auto"/>
                <w:spacing w:val="0"/>
                <w:sz w:val="20"/>
                <w:szCs w:val="20"/>
                <w:u w:val="none"/>
                <w:shd w:val="clear" w:color="auto" w:fill="FFFFFF"/>
              </w:rPr>
              <w:t>分</w:t>
            </w:r>
          </w:p>
        </w:tc>
        <w:tc>
          <w:tcPr>
            <w:tcW w:w="700"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10</w:t>
            </w:r>
          </w:p>
        </w:tc>
        <w:tc>
          <w:tcPr>
            <w:tcW w:w="1265" w:type="dxa"/>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595" w:hRule="atLeast"/>
        </w:trPr>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分类</w:t>
            </w: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评价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内容</w:t>
            </w:r>
          </w:p>
        </w:tc>
        <w:tc>
          <w:tcPr>
            <w:tcW w:w="596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评价标准</w:t>
            </w:r>
          </w:p>
        </w:tc>
        <w:tc>
          <w:tcPr>
            <w:tcW w:w="70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最高得分</w:t>
            </w:r>
          </w:p>
        </w:tc>
        <w:tc>
          <w:tcPr>
            <w:tcW w:w="126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lang w:eastAsia="zh-CN"/>
              </w:rPr>
              <w:t>说明</w:t>
            </w:r>
          </w:p>
        </w:tc>
      </w:tr>
      <w:tr>
        <w:tblPrEx>
          <w:tblLayout w:type="fixed"/>
          <w:tblCellMar>
            <w:top w:w="0" w:type="dxa"/>
            <w:left w:w="108" w:type="dxa"/>
            <w:bottom w:w="0" w:type="dxa"/>
            <w:right w:w="108" w:type="dxa"/>
          </w:tblCellMar>
        </w:tblPrEx>
        <w:trPr>
          <w:trHeight w:val="1133" w:hRule="atLeast"/>
        </w:trPr>
        <w:tc>
          <w:tcPr>
            <w:tcW w:w="1031"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良</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好</w:t>
            </w:r>
            <w:r>
              <w:rPr>
                <w:rFonts w:hint="default" w:ascii="Nimbus Roman No9 L" w:hAnsi="Nimbus Roman No9 L" w:eastAsia="宋体" w:cs="Nimbus Roman No9 L"/>
                <w:b w:val="0"/>
                <w:bCs w:val="0"/>
                <w:color w:val="auto"/>
                <w:spacing w:val="0"/>
                <w:sz w:val="20"/>
                <w:szCs w:val="20"/>
                <w:u w:val="none"/>
              </w:rPr>
              <w:br w:type="textWrapping" w:clear="all"/>
            </w:r>
            <w:r>
              <w:rPr>
                <w:rFonts w:hint="default" w:ascii="Nimbus Roman No9 L" w:hAnsi="Nimbus Roman No9 L" w:eastAsia="宋体" w:cs="Nimbus Roman No9 L"/>
                <w:b w:val="0"/>
                <w:bCs w:val="0"/>
                <w:color w:val="auto"/>
                <w:spacing w:val="0"/>
                <w:sz w:val="20"/>
                <w:szCs w:val="20"/>
                <w:u w:val="none"/>
              </w:rPr>
              <w:t>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用</w:t>
            </w:r>
            <w:r>
              <w:rPr>
                <w:rFonts w:hint="default" w:ascii="Nimbus Roman No9 L" w:hAnsi="Nimbus Roman No9 L" w:eastAsia="宋体" w:cs="Nimbus Roman No9 L"/>
                <w:b w:val="0"/>
                <w:bCs w:val="0"/>
                <w:color w:val="auto"/>
                <w:spacing w:val="0"/>
                <w:sz w:val="20"/>
                <w:szCs w:val="20"/>
                <w:u w:val="none"/>
              </w:rPr>
              <w:br w:type="textWrapping" w:clear="all"/>
            </w:r>
            <w:r>
              <w:rPr>
                <w:rFonts w:hint="default" w:ascii="Nimbus Roman No9 L" w:hAnsi="Nimbus Roman No9 L" w:eastAsia="宋体" w:cs="Nimbus Roman No9 L"/>
                <w:b w:val="0"/>
                <w:bCs w:val="0"/>
                <w:color w:val="auto"/>
                <w:spacing w:val="0"/>
                <w:sz w:val="20"/>
                <w:szCs w:val="20"/>
                <w:u w:val="none"/>
              </w:rPr>
              <w:t>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rPr>
            </w:pPr>
            <w:r>
              <w:rPr>
                <w:rFonts w:hint="default" w:ascii="Nimbus Roman No9 L" w:hAnsi="Nimbus Roman No9 L" w:eastAsia="宋体" w:cs="Nimbus Roman No9 L"/>
                <w:b w:val="0"/>
                <w:bCs w:val="0"/>
                <w:color w:val="auto"/>
                <w:spacing w:val="0"/>
                <w:sz w:val="20"/>
                <w:szCs w:val="20"/>
                <w:u w:val="none"/>
              </w:rPr>
              <w:t>息</w:t>
            </w:r>
            <w:r>
              <w:rPr>
                <w:rFonts w:hint="default" w:ascii="Nimbus Roman No9 L" w:hAnsi="Nimbus Roman No9 L" w:eastAsia="宋体" w:cs="Nimbus Roman No9 L"/>
                <w:b w:val="0"/>
                <w:bCs w:val="0"/>
                <w:color w:val="auto"/>
                <w:spacing w:val="0"/>
                <w:sz w:val="20"/>
                <w:szCs w:val="20"/>
                <w:u w:val="none"/>
              </w:rPr>
              <w:br w:type="textWrapping" w:clear="all"/>
            </w:r>
            <w:r>
              <w:rPr>
                <w:rFonts w:hint="default" w:ascii="Nimbus Roman No9 L" w:hAnsi="Nimbus Roman No9 L" w:eastAsia="宋体" w:cs="Nimbus Roman No9 L"/>
                <w:b w:val="0"/>
                <w:bCs w:val="0"/>
                <w:color w:val="auto"/>
                <w:spacing w:val="0"/>
                <w:sz w:val="20"/>
                <w:szCs w:val="20"/>
                <w:u w:val="none"/>
              </w:rPr>
              <w:t>（</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val="en-US" w:eastAsia="zh-CN"/>
              </w:rPr>
              <w:t>50</w:t>
            </w:r>
            <w:r>
              <w:rPr>
                <w:rFonts w:hint="default" w:ascii="Nimbus Roman No9 L" w:hAnsi="Nimbus Roman No9 L" w:eastAsia="宋体" w:cs="Nimbus Roman No9 L"/>
                <w:b w:val="0"/>
                <w:bCs w:val="0"/>
                <w:color w:val="auto"/>
                <w:spacing w:val="0"/>
                <w:sz w:val="20"/>
                <w:szCs w:val="20"/>
                <w:u w:val="none"/>
              </w:rPr>
              <w:t>分）</w:t>
            </w: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信息化</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建设</w:t>
            </w: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企业</w:t>
            </w:r>
            <w:r>
              <w:rPr>
                <w:rFonts w:hint="default" w:ascii="Nimbus Roman No9 L" w:hAnsi="Nimbus Roman No9 L" w:eastAsia="宋体" w:cs="Nimbus Roman No9 L"/>
                <w:b w:val="0"/>
                <w:bCs w:val="0"/>
                <w:color w:val="auto"/>
                <w:spacing w:val="0"/>
                <w:sz w:val="20"/>
                <w:szCs w:val="20"/>
                <w:u w:val="none"/>
                <w:lang w:eastAsia="zh-CN"/>
              </w:rPr>
              <w:t>建有</w:t>
            </w:r>
            <w:r>
              <w:rPr>
                <w:rFonts w:hint="default" w:ascii="Nimbus Roman No9 L" w:hAnsi="Nimbus Roman No9 L" w:eastAsia="宋体" w:cs="Nimbus Roman No9 L"/>
                <w:b w:val="0"/>
                <w:bCs w:val="0"/>
                <w:color w:val="auto"/>
                <w:spacing w:val="0"/>
                <w:sz w:val="20"/>
                <w:szCs w:val="20"/>
                <w:u w:val="none"/>
              </w:rPr>
              <w:t>业务系统和管理系统</w:t>
            </w:r>
            <w:r>
              <w:rPr>
                <w:rFonts w:hint="default" w:ascii="Nimbus Roman No9 L" w:hAnsi="Nimbus Roman No9 L" w:eastAsia="宋体" w:cs="Nimbus Roman No9 L"/>
                <w:b w:val="0"/>
                <w:bCs w:val="0"/>
                <w:color w:val="auto"/>
                <w:spacing w:val="0"/>
                <w:sz w:val="20"/>
                <w:szCs w:val="20"/>
                <w:u w:val="none"/>
                <w:lang w:eastAsia="zh-CN"/>
              </w:rPr>
              <w:t>的加</w:t>
            </w:r>
            <w:r>
              <w:rPr>
                <w:rFonts w:hint="default" w:ascii="Nimbus Roman No9 L" w:hAnsi="Nimbus Roman No9 L" w:eastAsia="宋体" w:cs="Nimbus Roman No9 L"/>
                <w:b w:val="0"/>
                <w:bCs w:val="0"/>
                <w:color w:val="auto"/>
                <w:spacing w:val="0"/>
                <w:sz w:val="20"/>
                <w:szCs w:val="20"/>
                <w:u w:val="none"/>
                <w:lang w:val="en-US" w:eastAsia="zh-CN"/>
              </w:rPr>
              <w:t>1分；</w:t>
            </w:r>
            <w:r>
              <w:rPr>
                <w:rFonts w:hint="default" w:ascii="Nimbus Roman No9 L" w:hAnsi="Nimbus Roman No9 L" w:eastAsia="宋体" w:cs="Nimbus Roman No9 L"/>
                <w:b w:val="0"/>
                <w:bCs w:val="0"/>
                <w:color w:val="auto"/>
                <w:spacing w:val="0"/>
                <w:sz w:val="20"/>
                <w:szCs w:val="20"/>
                <w:u w:val="none"/>
              </w:rPr>
              <w:t>能实现基本业务流程、成果文件</w:t>
            </w:r>
            <w:r>
              <w:rPr>
                <w:rFonts w:hint="default" w:ascii="Nimbus Roman No9 L" w:hAnsi="Nimbus Roman No9 L" w:eastAsia="宋体" w:cs="Nimbus Roman No9 L"/>
                <w:b w:val="0"/>
                <w:bCs w:val="0"/>
                <w:color w:val="auto"/>
                <w:spacing w:val="0"/>
                <w:sz w:val="20"/>
                <w:szCs w:val="20"/>
                <w:u w:val="none"/>
                <w:lang w:eastAsia="zh-CN"/>
              </w:rPr>
              <w:t>管理</w:t>
            </w:r>
            <w:r>
              <w:rPr>
                <w:rFonts w:hint="default" w:ascii="Nimbus Roman No9 L" w:hAnsi="Nimbus Roman No9 L" w:eastAsia="宋体" w:cs="Nimbus Roman No9 L"/>
                <w:b w:val="0"/>
                <w:bCs w:val="0"/>
                <w:color w:val="auto"/>
                <w:spacing w:val="0"/>
                <w:sz w:val="20"/>
                <w:szCs w:val="20"/>
                <w:u w:val="none"/>
              </w:rPr>
              <w:t>，协助企业进行任务分配、绩效评价、合同管理、财务管理等</w:t>
            </w:r>
            <w:r>
              <w:rPr>
                <w:rFonts w:hint="default" w:ascii="Nimbus Roman No9 L" w:hAnsi="Nimbus Roman No9 L" w:eastAsia="宋体" w:cs="Nimbus Roman No9 L"/>
                <w:b w:val="0"/>
                <w:bCs w:val="0"/>
                <w:color w:val="auto"/>
                <w:spacing w:val="0"/>
                <w:sz w:val="20"/>
                <w:szCs w:val="20"/>
                <w:u w:val="none"/>
                <w:lang w:eastAsia="zh-CN"/>
              </w:rPr>
              <w:t>任意两项的</w:t>
            </w:r>
            <w:r>
              <w:rPr>
                <w:rFonts w:hint="default" w:ascii="Nimbus Roman No9 L" w:hAnsi="Nimbus Roman No9 L" w:eastAsia="宋体" w:cs="Nimbus Roman No9 L"/>
                <w:b w:val="0"/>
                <w:bCs w:val="0"/>
                <w:color w:val="auto"/>
                <w:spacing w:val="0"/>
                <w:sz w:val="20"/>
                <w:szCs w:val="20"/>
                <w:u w:val="none"/>
              </w:rPr>
              <w:t>，加</w:t>
            </w:r>
            <w:r>
              <w:rPr>
                <w:rFonts w:hint="default" w:ascii="Nimbus Roman No9 L" w:hAnsi="Nimbus Roman No9 L" w:eastAsia="宋体" w:cs="Nimbus Roman No9 L"/>
                <w:b w:val="0"/>
                <w:bCs w:val="0"/>
                <w:color w:val="auto"/>
                <w:spacing w:val="0"/>
                <w:sz w:val="20"/>
                <w:szCs w:val="20"/>
                <w:u w:val="none"/>
                <w:lang w:val="en-US" w:eastAsia="zh-CN"/>
              </w:rPr>
              <w:t>1</w:t>
            </w:r>
            <w:r>
              <w:rPr>
                <w:rFonts w:hint="default" w:ascii="Nimbus Roman No9 L" w:hAnsi="Nimbus Roman No9 L" w:eastAsia="宋体" w:cs="Nimbus Roman No9 L"/>
                <w:b w:val="0"/>
                <w:bCs w:val="0"/>
                <w:color w:val="auto"/>
                <w:spacing w:val="0"/>
                <w:sz w:val="20"/>
                <w:szCs w:val="20"/>
                <w:u w:val="none"/>
              </w:rPr>
              <w:t>分</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eastAsia="zh-CN"/>
              </w:rPr>
            </w:pPr>
            <w:r>
              <w:rPr>
                <w:rFonts w:hint="default" w:ascii="Nimbus Roman No9 L" w:hAnsi="Nimbus Roman No9 L" w:cs="Nimbus Roman No9 L"/>
                <w:b w:val="0"/>
                <w:bCs w:val="0"/>
                <w:color w:val="auto"/>
                <w:spacing w:val="0"/>
                <w:sz w:val="20"/>
                <w:szCs w:val="20"/>
                <w:u w:val="none"/>
                <w:lang w:val="en-US" w:eastAsia="zh-CN"/>
              </w:rPr>
              <w:t>3</w:t>
            </w:r>
          </w:p>
        </w:tc>
        <w:tc>
          <w:tcPr>
            <w:tcW w:w="12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企业上传相关印证材料</w:t>
            </w:r>
          </w:p>
        </w:tc>
      </w:tr>
      <w:tr>
        <w:tblPrEx>
          <w:tblLayout w:type="fixed"/>
          <w:tblCellMar>
            <w:top w:w="0" w:type="dxa"/>
            <w:left w:w="108" w:type="dxa"/>
            <w:bottom w:w="0" w:type="dxa"/>
            <w:right w:w="108" w:type="dxa"/>
          </w:tblCellMar>
        </w:tblPrEx>
        <w:trPr>
          <w:trHeight w:val="800"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宣传</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培训</w:t>
            </w: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企业为从业人员提供培训讲座、组织学习造价专业知识</w:t>
            </w:r>
            <w:r>
              <w:rPr>
                <w:rFonts w:hint="default" w:ascii="Nimbus Roman No9 L" w:hAnsi="Nimbus Roman No9 L" w:eastAsia="宋体" w:cs="Nimbus Roman No9 L"/>
                <w:b w:val="0"/>
                <w:bCs w:val="0"/>
                <w:color w:val="auto"/>
                <w:spacing w:val="0"/>
                <w:sz w:val="20"/>
                <w:szCs w:val="20"/>
                <w:u w:val="none"/>
                <w:lang w:eastAsia="zh-CN"/>
              </w:rPr>
              <w:t>，每开展</w:t>
            </w:r>
            <w:r>
              <w:rPr>
                <w:rFonts w:hint="default" w:ascii="Nimbus Roman No9 L" w:hAnsi="Nimbus Roman No9 L" w:eastAsia="宋体" w:cs="Nimbus Roman No9 L"/>
                <w:b w:val="0"/>
                <w:bCs w:val="0"/>
                <w:color w:val="auto"/>
                <w:spacing w:val="0"/>
                <w:sz w:val="20"/>
                <w:szCs w:val="20"/>
                <w:u w:val="none"/>
              </w:rPr>
              <w:t>1次，加0.5分</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3</w:t>
            </w:r>
          </w:p>
        </w:tc>
        <w:tc>
          <w:tcPr>
            <w:tcW w:w="12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企业上传相关印证材料</w:t>
            </w:r>
          </w:p>
        </w:tc>
      </w:tr>
      <w:tr>
        <w:tblPrEx>
          <w:tblLayout w:type="fixed"/>
          <w:tblCellMar>
            <w:top w:w="0" w:type="dxa"/>
            <w:left w:w="108" w:type="dxa"/>
            <w:bottom w:w="0" w:type="dxa"/>
            <w:right w:w="108" w:type="dxa"/>
          </w:tblCellMar>
        </w:tblPrEx>
        <w:trPr>
          <w:trHeight w:val="785"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企业通过连续办内刊，运营网站、微博、微信公众号等渠道进行自我宣传，扩大工程造价社会影响力的，加2分</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2</w:t>
            </w:r>
          </w:p>
        </w:tc>
        <w:tc>
          <w:tcPr>
            <w:tcW w:w="12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企业上传相关印证材料</w:t>
            </w:r>
          </w:p>
        </w:tc>
      </w:tr>
      <w:tr>
        <w:tblPrEx>
          <w:tblLayout w:type="fixed"/>
          <w:tblCellMar>
            <w:top w:w="0" w:type="dxa"/>
            <w:left w:w="108" w:type="dxa"/>
            <w:bottom w:w="0" w:type="dxa"/>
            <w:right w:w="108" w:type="dxa"/>
          </w:tblCellMar>
        </w:tblPrEx>
        <w:trPr>
          <w:trHeight w:val="631"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党建</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工作</w:t>
            </w: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企业积极组织或参加党建活动的，每开展1次加0.5分</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eastAsia="zh-CN"/>
              </w:rPr>
            </w:pPr>
            <w:r>
              <w:rPr>
                <w:rFonts w:hint="default" w:ascii="Nimbus Roman No9 L" w:hAnsi="Nimbus Roman No9 L" w:cs="Nimbus Roman No9 L"/>
                <w:b w:val="0"/>
                <w:bCs w:val="0"/>
                <w:color w:val="auto"/>
                <w:spacing w:val="0"/>
                <w:sz w:val="20"/>
                <w:szCs w:val="20"/>
                <w:u w:val="none"/>
                <w:lang w:val="en-US" w:eastAsia="zh-CN"/>
              </w:rPr>
              <w:t>2</w:t>
            </w:r>
          </w:p>
        </w:tc>
        <w:tc>
          <w:tcPr>
            <w:tcW w:w="12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企业上传相关印证材料</w:t>
            </w:r>
          </w:p>
        </w:tc>
      </w:tr>
      <w:tr>
        <w:tblPrEx>
          <w:tblLayout w:type="fixed"/>
          <w:tblCellMar>
            <w:top w:w="0" w:type="dxa"/>
            <w:left w:w="108" w:type="dxa"/>
            <w:bottom w:w="0" w:type="dxa"/>
            <w:right w:w="108" w:type="dxa"/>
          </w:tblCellMar>
        </w:tblPrEx>
        <w:trPr>
          <w:trHeight w:val="647"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工会</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工作</w:t>
            </w: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企业积极组织或参加工会活动的，每开展1次加0.5分</w:t>
            </w:r>
          </w:p>
        </w:tc>
        <w:tc>
          <w:tcPr>
            <w:tcW w:w="70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2</w:t>
            </w:r>
          </w:p>
        </w:tc>
        <w:tc>
          <w:tcPr>
            <w:tcW w:w="126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企业上传相关印证材料</w:t>
            </w:r>
          </w:p>
        </w:tc>
      </w:tr>
      <w:tr>
        <w:tblPrEx>
          <w:tblLayout w:type="fixed"/>
          <w:tblCellMar>
            <w:top w:w="0" w:type="dxa"/>
            <w:left w:w="108" w:type="dxa"/>
            <w:bottom w:w="0" w:type="dxa"/>
            <w:right w:w="108" w:type="dxa"/>
          </w:tblCellMar>
        </w:tblPrEx>
        <w:trPr>
          <w:trHeight w:val="780"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参与工程造价管理相关工作</w:t>
            </w: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企业积极参与协助县级以上住房城乡建设主管部门组织成果文件质量评价工作的，参与1次加2分</w:t>
            </w:r>
          </w:p>
        </w:tc>
        <w:tc>
          <w:tcPr>
            <w:tcW w:w="70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2</w:t>
            </w:r>
          </w:p>
        </w:tc>
        <w:tc>
          <w:tcPr>
            <w:tcW w:w="126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主管部门上传印证材料</w:t>
            </w:r>
          </w:p>
        </w:tc>
      </w:tr>
      <w:tr>
        <w:tblPrEx>
          <w:tblLayout w:type="fixed"/>
          <w:tblCellMar>
            <w:top w:w="0" w:type="dxa"/>
            <w:left w:w="108" w:type="dxa"/>
            <w:bottom w:w="0" w:type="dxa"/>
            <w:right w:w="108" w:type="dxa"/>
          </w:tblCellMar>
        </w:tblPrEx>
        <w:trPr>
          <w:trHeight w:val="737"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企业积极参与计价依据编制工作</w:t>
            </w:r>
          </w:p>
        </w:tc>
        <w:tc>
          <w:tcPr>
            <w:tcW w:w="3899"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国家级</w:t>
            </w:r>
            <w:r>
              <w:rPr>
                <w:rFonts w:hint="default" w:ascii="Nimbus Roman No9 L" w:hAnsi="Nimbus Roman No9 L" w:eastAsia="宋体" w:cs="Nimbus Roman No9 L"/>
                <w:b w:val="0"/>
                <w:bCs w:val="0"/>
                <w:color w:val="auto"/>
                <w:spacing w:val="0"/>
                <w:sz w:val="20"/>
                <w:szCs w:val="20"/>
                <w:u w:val="none"/>
                <w:lang w:eastAsia="zh-CN"/>
              </w:rPr>
              <w:t>，主编</w:t>
            </w:r>
            <w:r>
              <w:rPr>
                <w:rFonts w:hint="default" w:ascii="Nimbus Roman No9 L" w:hAnsi="Nimbus Roman No9 L" w:eastAsia="宋体" w:cs="Nimbus Roman No9 L"/>
                <w:b w:val="0"/>
                <w:bCs w:val="0"/>
                <w:color w:val="auto"/>
                <w:spacing w:val="0"/>
                <w:sz w:val="20"/>
                <w:szCs w:val="20"/>
                <w:u w:val="none"/>
              </w:rPr>
              <w:t>1</w:t>
            </w:r>
            <w:r>
              <w:rPr>
                <w:rFonts w:hint="default" w:ascii="Nimbus Roman No9 L" w:hAnsi="Nimbus Roman No9 L" w:eastAsia="宋体" w:cs="Nimbus Roman No9 L"/>
                <w:b w:val="0"/>
                <w:bCs w:val="0"/>
                <w:color w:val="auto"/>
                <w:spacing w:val="0"/>
                <w:sz w:val="20"/>
                <w:szCs w:val="20"/>
                <w:u w:val="none"/>
                <w:lang w:eastAsia="zh-CN"/>
              </w:rPr>
              <w:t>项</w:t>
            </w:r>
            <w:r>
              <w:rPr>
                <w:rFonts w:hint="default" w:ascii="Nimbus Roman No9 L" w:hAnsi="Nimbus Roman No9 L" w:eastAsia="宋体" w:cs="Nimbus Roman No9 L"/>
                <w:b w:val="0"/>
                <w:bCs w:val="0"/>
                <w:color w:val="auto"/>
                <w:spacing w:val="0"/>
                <w:sz w:val="20"/>
                <w:szCs w:val="20"/>
                <w:u w:val="none"/>
              </w:rPr>
              <w:t>加4分</w:t>
            </w:r>
            <w:r>
              <w:rPr>
                <w:rFonts w:hint="default" w:ascii="Nimbus Roman No9 L" w:hAnsi="Nimbus Roman No9 L" w:eastAsia="宋体" w:cs="Nimbus Roman No9 L"/>
                <w:b w:val="0"/>
                <w:bCs w:val="0"/>
                <w:color w:val="auto"/>
                <w:spacing w:val="0"/>
                <w:sz w:val="20"/>
                <w:szCs w:val="20"/>
                <w:u w:val="none"/>
                <w:lang w:eastAsia="zh-CN"/>
              </w:rPr>
              <w:t>，参编</w:t>
            </w:r>
            <w:r>
              <w:rPr>
                <w:rFonts w:hint="default" w:ascii="Nimbus Roman No9 L" w:hAnsi="Nimbus Roman No9 L" w:eastAsia="宋体" w:cs="Nimbus Roman No9 L"/>
                <w:b w:val="0"/>
                <w:bCs w:val="0"/>
                <w:color w:val="auto"/>
                <w:spacing w:val="0"/>
                <w:sz w:val="20"/>
                <w:szCs w:val="20"/>
                <w:u w:val="none"/>
                <w:lang w:val="en-US" w:eastAsia="zh-CN"/>
              </w:rPr>
              <w:t>1项加2分</w:t>
            </w:r>
          </w:p>
        </w:tc>
        <w:tc>
          <w:tcPr>
            <w:tcW w:w="700"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strike w:val="0"/>
                <w:color w:val="auto"/>
                <w:spacing w:val="0"/>
                <w:sz w:val="20"/>
                <w:szCs w:val="20"/>
                <w:u w:val="none"/>
                <w:lang w:val="en-US" w:eastAsia="zh-CN"/>
              </w:rPr>
            </w:pPr>
            <w:r>
              <w:rPr>
                <w:rFonts w:hint="default" w:ascii="Nimbus Roman No9 L" w:hAnsi="Nimbus Roman No9 L" w:eastAsia="宋体" w:cs="Nimbus Roman No9 L"/>
                <w:b w:val="0"/>
                <w:bCs w:val="0"/>
                <w:strike w:val="0"/>
                <w:color w:val="auto"/>
                <w:spacing w:val="0"/>
                <w:sz w:val="20"/>
                <w:szCs w:val="2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strike w:val="0"/>
                <w:color w:val="auto"/>
                <w:spacing w:val="0"/>
                <w:sz w:val="20"/>
                <w:szCs w:val="20"/>
                <w:u w:val="none"/>
                <w:lang w:val="en-US" w:eastAsia="zh-CN"/>
              </w:rPr>
              <w:t>6</w:t>
            </w:r>
          </w:p>
        </w:tc>
        <w:tc>
          <w:tcPr>
            <w:tcW w:w="1265" w:type="dxa"/>
            <w:vMerge w:val="restart"/>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企业上传评价周期内的印证材料，主管部门审核</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737"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lang w:eastAsia="zh-CN"/>
              </w:rPr>
            </w:pPr>
            <w:r>
              <w:rPr>
                <w:rFonts w:hint="default" w:ascii="Nimbus Roman No9 L" w:hAnsi="Nimbus Roman No9 L" w:cs="Nimbus Roman No9 L"/>
                <w:b w:val="0"/>
                <w:bCs w:val="0"/>
                <w:color w:val="auto"/>
                <w:spacing w:val="0"/>
                <w:sz w:val="20"/>
                <w:szCs w:val="20"/>
                <w:u w:val="none"/>
                <w:lang w:eastAsia="zh-CN"/>
              </w:rPr>
              <w:t>自治区（省）</w:t>
            </w:r>
            <w:r>
              <w:rPr>
                <w:rFonts w:hint="default" w:ascii="Nimbus Roman No9 L" w:hAnsi="Nimbus Roman No9 L" w:eastAsia="宋体" w:cs="Nimbus Roman No9 L"/>
                <w:b w:val="0"/>
                <w:bCs w:val="0"/>
                <w:color w:val="auto"/>
                <w:spacing w:val="0"/>
                <w:sz w:val="20"/>
                <w:szCs w:val="20"/>
                <w:u w:val="none"/>
              </w:rPr>
              <w:t>级</w:t>
            </w:r>
            <w:r>
              <w:rPr>
                <w:rFonts w:hint="default" w:ascii="Nimbus Roman No9 L" w:hAnsi="Nimbus Roman No9 L" w:eastAsia="宋体" w:cs="Nimbus Roman No9 L"/>
                <w:b w:val="0"/>
                <w:bCs w:val="0"/>
                <w:color w:val="auto"/>
                <w:spacing w:val="0"/>
                <w:sz w:val="20"/>
                <w:szCs w:val="20"/>
                <w:u w:val="none"/>
                <w:lang w:eastAsia="zh-CN"/>
              </w:rPr>
              <w:t>，主编</w:t>
            </w:r>
            <w:r>
              <w:rPr>
                <w:rFonts w:hint="default" w:ascii="Nimbus Roman No9 L" w:hAnsi="Nimbus Roman No9 L" w:eastAsia="宋体" w:cs="Nimbus Roman No9 L"/>
                <w:b w:val="0"/>
                <w:bCs w:val="0"/>
                <w:color w:val="auto"/>
                <w:spacing w:val="0"/>
                <w:sz w:val="20"/>
                <w:szCs w:val="20"/>
                <w:u w:val="none"/>
              </w:rPr>
              <w:t>1</w:t>
            </w:r>
            <w:r>
              <w:rPr>
                <w:rFonts w:hint="default" w:ascii="Nimbus Roman No9 L" w:hAnsi="Nimbus Roman No9 L" w:eastAsia="宋体" w:cs="Nimbus Roman No9 L"/>
                <w:b w:val="0"/>
                <w:bCs w:val="0"/>
                <w:color w:val="auto"/>
                <w:spacing w:val="0"/>
                <w:sz w:val="20"/>
                <w:szCs w:val="20"/>
                <w:u w:val="none"/>
                <w:lang w:eastAsia="zh-CN"/>
              </w:rPr>
              <w:t>项</w:t>
            </w:r>
            <w:r>
              <w:rPr>
                <w:rFonts w:hint="default" w:ascii="Nimbus Roman No9 L" w:hAnsi="Nimbus Roman No9 L" w:eastAsia="宋体" w:cs="Nimbus Roman No9 L"/>
                <w:b w:val="0"/>
                <w:bCs w:val="0"/>
                <w:color w:val="auto"/>
                <w:spacing w:val="0"/>
                <w:sz w:val="20"/>
                <w:szCs w:val="20"/>
                <w:u w:val="none"/>
              </w:rPr>
              <w:t>加2分</w:t>
            </w:r>
            <w:r>
              <w:rPr>
                <w:rFonts w:hint="default" w:ascii="Nimbus Roman No9 L" w:hAnsi="Nimbus Roman No9 L" w:eastAsia="宋体" w:cs="Nimbus Roman No9 L"/>
                <w:b w:val="0"/>
                <w:bCs w:val="0"/>
                <w:color w:val="auto"/>
                <w:spacing w:val="0"/>
                <w:sz w:val="20"/>
                <w:szCs w:val="20"/>
                <w:u w:val="none"/>
                <w:lang w:eastAsia="zh-CN"/>
              </w:rPr>
              <w:t>，参编</w:t>
            </w:r>
            <w:r>
              <w:rPr>
                <w:rFonts w:hint="default" w:ascii="Nimbus Roman No9 L" w:hAnsi="Nimbus Roman No9 L" w:eastAsia="宋体" w:cs="Nimbus Roman No9 L"/>
                <w:b w:val="0"/>
                <w:bCs w:val="0"/>
                <w:color w:val="auto"/>
                <w:spacing w:val="0"/>
                <w:sz w:val="20"/>
                <w:szCs w:val="20"/>
                <w:u w:val="none"/>
                <w:lang w:val="en-US" w:eastAsia="zh-CN"/>
              </w:rPr>
              <w:t>1项加1分</w:t>
            </w:r>
          </w:p>
        </w:tc>
        <w:tc>
          <w:tcPr>
            <w:tcW w:w="7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737"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地（市）级</w:t>
            </w:r>
            <w:r>
              <w:rPr>
                <w:rFonts w:hint="default" w:ascii="Nimbus Roman No9 L" w:hAnsi="Nimbus Roman No9 L" w:eastAsia="宋体" w:cs="Nimbus Roman No9 L"/>
                <w:b w:val="0"/>
                <w:bCs w:val="0"/>
                <w:color w:val="auto"/>
                <w:spacing w:val="0"/>
                <w:sz w:val="20"/>
                <w:szCs w:val="20"/>
                <w:u w:val="none"/>
                <w:lang w:eastAsia="zh-CN"/>
              </w:rPr>
              <w:t>，主编</w:t>
            </w:r>
            <w:r>
              <w:rPr>
                <w:rFonts w:hint="default" w:ascii="Nimbus Roman No9 L" w:hAnsi="Nimbus Roman No9 L" w:eastAsia="宋体" w:cs="Nimbus Roman No9 L"/>
                <w:b w:val="0"/>
                <w:bCs w:val="0"/>
                <w:color w:val="auto"/>
                <w:spacing w:val="0"/>
                <w:sz w:val="20"/>
                <w:szCs w:val="20"/>
                <w:u w:val="none"/>
              </w:rPr>
              <w:t>1</w:t>
            </w:r>
            <w:r>
              <w:rPr>
                <w:rFonts w:hint="default" w:ascii="Nimbus Roman No9 L" w:hAnsi="Nimbus Roman No9 L" w:eastAsia="宋体" w:cs="Nimbus Roman No9 L"/>
                <w:b w:val="0"/>
                <w:bCs w:val="0"/>
                <w:color w:val="auto"/>
                <w:spacing w:val="0"/>
                <w:sz w:val="20"/>
                <w:szCs w:val="20"/>
                <w:u w:val="none"/>
                <w:lang w:eastAsia="zh-CN"/>
              </w:rPr>
              <w:t>项</w:t>
            </w:r>
            <w:r>
              <w:rPr>
                <w:rFonts w:hint="default" w:ascii="Nimbus Roman No9 L" w:hAnsi="Nimbus Roman No9 L" w:eastAsia="宋体" w:cs="Nimbus Roman No9 L"/>
                <w:b w:val="0"/>
                <w:bCs w:val="0"/>
                <w:color w:val="auto"/>
                <w:spacing w:val="0"/>
                <w:sz w:val="20"/>
                <w:szCs w:val="20"/>
                <w:u w:val="none"/>
              </w:rPr>
              <w:t>加1分</w:t>
            </w:r>
            <w:r>
              <w:rPr>
                <w:rFonts w:hint="default" w:ascii="Nimbus Roman No9 L" w:hAnsi="Nimbus Roman No9 L" w:eastAsia="宋体" w:cs="Nimbus Roman No9 L"/>
                <w:b w:val="0"/>
                <w:bCs w:val="0"/>
                <w:color w:val="auto"/>
                <w:spacing w:val="0"/>
                <w:sz w:val="20"/>
                <w:szCs w:val="20"/>
                <w:u w:val="none"/>
                <w:lang w:eastAsia="zh-CN"/>
              </w:rPr>
              <w:t>，参编</w:t>
            </w:r>
            <w:r>
              <w:rPr>
                <w:rFonts w:hint="default" w:ascii="Nimbus Roman No9 L" w:hAnsi="Nimbus Roman No9 L" w:eastAsia="宋体" w:cs="Nimbus Roman No9 L"/>
                <w:b w:val="0"/>
                <w:bCs w:val="0"/>
                <w:color w:val="auto"/>
                <w:spacing w:val="0"/>
                <w:sz w:val="20"/>
                <w:szCs w:val="20"/>
                <w:u w:val="none"/>
                <w:lang w:val="en-US" w:eastAsia="zh-CN"/>
              </w:rPr>
              <w:t>1项加0.5分</w:t>
            </w:r>
          </w:p>
        </w:tc>
        <w:tc>
          <w:tcPr>
            <w:tcW w:w="7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737"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企业积极参与工程造价相关标准编制工作</w:t>
            </w:r>
          </w:p>
        </w:tc>
        <w:tc>
          <w:tcPr>
            <w:tcW w:w="38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国家标准，</w:t>
            </w:r>
            <w:r>
              <w:rPr>
                <w:rFonts w:hint="default" w:ascii="Nimbus Roman No9 L" w:hAnsi="Nimbus Roman No9 L" w:eastAsia="宋体" w:cs="Nimbus Roman No9 L"/>
                <w:b w:val="0"/>
                <w:bCs w:val="0"/>
                <w:color w:val="auto"/>
                <w:spacing w:val="0"/>
                <w:sz w:val="20"/>
                <w:szCs w:val="20"/>
                <w:u w:val="none"/>
                <w:lang w:eastAsia="zh-CN"/>
              </w:rPr>
              <w:t>主编</w:t>
            </w:r>
            <w:r>
              <w:rPr>
                <w:rFonts w:hint="default" w:ascii="Nimbus Roman No9 L" w:hAnsi="Nimbus Roman No9 L" w:eastAsia="宋体" w:cs="Nimbus Roman No9 L"/>
                <w:b w:val="0"/>
                <w:bCs w:val="0"/>
                <w:color w:val="auto"/>
                <w:spacing w:val="0"/>
                <w:sz w:val="20"/>
                <w:szCs w:val="20"/>
                <w:u w:val="none"/>
              </w:rPr>
              <w:t>1</w:t>
            </w:r>
            <w:r>
              <w:rPr>
                <w:rFonts w:hint="default" w:ascii="Nimbus Roman No9 L" w:hAnsi="Nimbus Roman No9 L" w:eastAsia="宋体" w:cs="Nimbus Roman No9 L"/>
                <w:b w:val="0"/>
                <w:bCs w:val="0"/>
                <w:color w:val="auto"/>
                <w:spacing w:val="0"/>
                <w:sz w:val="20"/>
                <w:szCs w:val="20"/>
                <w:u w:val="none"/>
                <w:lang w:eastAsia="zh-CN"/>
              </w:rPr>
              <w:t>项</w:t>
            </w:r>
            <w:r>
              <w:rPr>
                <w:rFonts w:hint="default" w:ascii="Nimbus Roman No9 L" w:hAnsi="Nimbus Roman No9 L" w:eastAsia="宋体" w:cs="Nimbus Roman No9 L"/>
                <w:b w:val="0"/>
                <w:bCs w:val="0"/>
                <w:color w:val="auto"/>
                <w:spacing w:val="0"/>
                <w:sz w:val="20"/>
                <w:szCs w:val="20"/>
                <w:u w:val="none"/>
              </w:rPr>
              <w:t>加3分</w:t>
            </w:r>
            <w:r>
              <w:rPr>
                <w:rFonts w:hint="default" w:ascii="Nimbus Roman No9 L" w:hAnsi="Nimbus Roman No9 L" w:eastAsia="宋体" w:cs="Nimbus Roman No9 L"/>
                <w:b w:val="0"/>
                <w:bCs w:val="0"/>
                <w:color w:val="auto"/>
                <w:spacing w:val="0"/>
                <w:sz w:val="20"/>
                <w:szCs w:val="20"/>
                <w:u w:val="none"/>
                <w:lang w:eastAsia="zh-CN"/>
              </w:rPr>
              <w:t>，参编</w:t>
            </w:r>
            <w:r>
              <w:rPr>
                <w:rFonts w:hint="default" w:ascii="Nimbus Roman No9 L" w:hAnsi="Nimbus Roman No9 L" w:eastAsia="宋体" w:cs="Nimbus Roman No9 L"/>
                <w:b w:val="0"/>
                <w:bCs w:val="0"/>
                <w:color w:val="auto"/>
                <w:spacing w:val="0"/>
                <w:sz w:val="20"/>
                <w:szCs w:val="20"/>
                <w:u w:val="none"/>
                <w:lang w:val="en-US" w:eastAsia="zh-CN"/>
              </w:rPr>
              <w:t>1项加1.5分</w:t>
            </w:r>
          </w:p>
        </w:tc>
        <w:tc>
          <w:tcPr>
            <w:tcW w:w="700" w:type="dxa"/>
            <w:vMerge w:val="restart"/>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3</w:t>
            </w:r>
          </w:p>
        </w:tc>
        <w:tc>
          <w:tcPr>
            <w:tcW w:w="1265" w:type="dxa"/>
            <w:vMerge w:val="restart"/>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企业上传评价周期内的印证材料，主管部门审核</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737"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行业标准，</w:t>
            </w:r>
            <w:r>
              <w:rPr>
                <w:rFonts w:hint="default" w:ascii="Nimbus Roman No9 L" w:hAnsi="Nimbus Roman No9 L" w:eastAsia="宋体" w:cs="Nimbus Roman No9 L"/>
                <w:b w:val="0"/>
                <w:bCs w:val="0"/>
                <w:color w:val="auto"/>
                <w:spacing w:val="0"/>
                <w:sz w:val="20"/>
                <w:szCs w:val="20"/>
                <w:u w:val="none"/>
                <w:lang w:eastAsia="zh-CN"/>
              </w:rPr>
              <w:t>主编</w:t>
            </w:r>
            <w:r>
              <w:rPr>
                <w:rFonts w:hint="default" w:ascii="Nimbus Roman No9 L" w:hAnsi="Nimbus Roman No9 L" w:eastAsia="宋体" w:cs="Nimbus Roman No9 L"/>
                <w:b w:val="0"/>
                <w:bCs w:val="0"/>
                <w:color w:val="auto"/>
                <w:spacing w:val="0"/>
                <w:sz w:val="20"/>
                <w:szCs w:val="20"/>
                <w:u w:val="none"/>
              </w:rPr>
              <w:t>1</w:t>
            </w:r>
            <w:r>
              <w:rPr>
                <w:rFonts w:hint="default" w:ascii="Nimbus Roman No9 L" w:hAnsi="Nimbus Roman No9 L" w:eastAsia="宋体" w:cs="Nimbus Roman No9 L"/>
                <w:b w:val="0"/>
                <w:bCs w:val="0"/>
                <w:color w:val="auto"/>
                <w:spacing w:val="0"/>
                <w:sz w:val="20"/>
                <w:szCs w:val="20"/>
                <w:u w:val="none"/>
                <w:lang w:eastAsia="zh-CN"/>
              </w:rPr>
              <w:t>项</w:t>
            </w:r>
            <w:r>
              <w:rPr>
                <w:rFonts w:hint="default" w:ascii="Nimbus Roman No9 L" w:hAnsi="Nimbus Roman No9 L" w:eastAsia="宋体" w:cs="Nimbus Roman No9 L"/>
                <w:b w:val="0"/>
                <w:bCs w:val="0"/>
                <w:color w:val="auto"/>
                <w:spacing w:val="0"/>
                <w:sz w:val="20"/>
                <w:szCs w:val="20"/>
                <w:u w:val="none"/>
              </w:rPr>
              <w:t>加</w:t>
            </w:r>
            <w:r>
              <w:rPr>
                <w:rFonts w:hint="default" w:ascii="Nimbus Roman No9 L" w:hAnsi="Nimbus Roman No9 L" w:eastAsia="宋体" w:cs="Nimbus Roman No9 L"/>
                <w:b w:val="0"/>
                <w:bCs w:val="0"/>
                <w:color w:val="auto"/>
                <w:spacing w:val="0"/>
                <w:sz w:val="20"/>
                <w:szCs w:val="20"/>
                <w:u w:val="none"/>
                <w:lang w:val="en-US" w:eastAsia="zh-CN"/>
              </w:rPr>
              <w:t>2</w:t>
            </w:r>
            <w:r>
              <w:rPr>
                <w:rFonts w:hint="default" w:ascii="Nimbus Roman No9 L" w:hAnsi="Nimbus Roman No9 L" w:eastAsia="宋体" w:cs="Nimbus Roman No9 L"/>
                <w:b w:val="0"/>
                <w:bCs w:val="0"/>
                <w:color w:val="auto"/>
                <w:spacing w:val="0"/>
                <w:sz w:val="20"/>
                <w:szCs w:val="20"/>
                <w:u w:val="none"/>
              </w:rPr>
              <w:t>分</w:t>
            </w:r>
            <w:r>
              <w:rPr>
                <w:rFonts w:hint="default" w:ascii="Nimbus Roman No9 L" w:hAnsi="Nimbus Roman No9 L" w:eastAsia="宋体" w:cs="Nimbus Roman No9 L"/>
                <w:b w:val="0"/>
                <w:bCs w:val="0"/>
                <w:color w:val="auto"/>
                <w:spacing w:val="0"/>
                <w:sz w:val="20"/>
                <w:szCs w:val="20"/>
                <w:u w:val="none"/>
                <w:lang w:eastAsia="zh-CN"/>
              </w:rPr>
              <w:t>，参编</w:t>
            </w:r>
            <w:r>
              <w:rPr>
                <w:rFonts w:hint="default" w:ascii="Nimbus Roman No9 L" w:hAnsi="Nimbus Roman No9 L" w:eastAsia="宋体" w:cs="Nimbus Roman No9 L"/>
                <w:b w:val="0"/>
                <w:bCs w:val="0"/>
                <w:color w:val="auto"/>
                <w:spacing w:val="0"/>
                <w:sz w:val="20"/>
                <w:szCs w:val="20"/>
                <w:u w:val="none"/>
                <w:lang w:val="en-US" w:eastAsia="zh-CN"/>
              </w:rPr>
              <w:t>1项加1分</w:t>
            </w:r>
          </w:p>
        </w:tc>
        <w:tc>
          <w:tcPr>
            <w:tcW w:w="70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737"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地方标准</w:t>
            </w:r>
            <w:r>
              <w:rPr>
                <w:rFonts w:hint="default" w:ascii="Nimbus Roman No9 L" w:hAnsi="Nimbus Roman No9 L" w:cs="Nimbus Roman No9 L"/>
                <w:b w:val="0"/>
                <w:bCs w:val="0"/>
                <w:color w:val="auto"/>
                <w:spacing w:val="0"/>
                <w:sz w:val="20"/>
                <w:szCs w:val="20"/>
                <w:u w:val="none"/>
                <w:lang w:eastAsia="zh-CN"/>
              </w:rPr>
              <w:t>、团体标准</w:t>
            </w:r>
            <w:r>
              <w:rPr>
                <w:rFonts w:hint="default" w:ascii="Nimbus Roman No9 L" w:hAnsi="Nimbus Roman No9 L" w:eastAsia="宋体" w:cs="Nimbus Roman No9 L"/>
                <w:b w:val="0"/>
                <w:bCs w:val="0"/>
                <w:color w:val="auto"/>
                <w:spacing w:val="0"/>
                <w:sz w:val="20"/>
                <w:szCs w:val="20"/>
                <w:u w:val="none"/>
              </w:rPr>
              <w:t>，</w:t>
            </w:r>
            <w:r>
              <w:rPr>
                <w:rFonts w:hint="default" w:ascii="Nimbus Roman No9 L" w:hAnsi="Nimbus Roman No9 L" w:eastAsia="宋体" w:cs="Nimbus Roman No9 L"/>
                <w:b w:val="0"/>
                <w:bCs w:val="0"/>
                <w:color w:val="auto"/>
                <w:spacing w:val="0"/>
                <w:sz w:val="20"/>
                <w:szCs w:val="20"/>
                <w:u w:val="none"/>
                <w:lang w:eastAsia="zh-CN"/>
              </w:rPr>
              <w:t>主编</w:t>
            </w:r>
            <w:r>
              <w:rPr>
                <w:rFonts w:hint="default" w:ascii="Nimbus Roman No9 L" w:hAnsi="Nimbus Roman No9 L" w:eastAsia="宋体" w:cs="Nimbus Roman No9 L"/>
                <w:b w:val="0"/>
                <w:bCs w:val="0"/>
                <w:color w:val="auto"/>
                <w:spacing w:val="0"/>
                <w:sz w:val="20"/>
                <w:szCs w:val="20"/>
                <w:u w:val="none"/>
              </w:rPr>
              <w:t>1</w:t>
            </w:r>
            <w:r>
              <w:rPr>
                <w:rFonts w:hint="default" w:ascii="Nimbus Roman No9 L" w:hAnsi="Nimbus Roman No9 L" w:eastAsia="宋体" w:cs="Nimbus Roman No9 L"/>
                <w:b w:val="0"/>
                <w:bCs w:val="0"/>
                <w:color w:val="auto"/>
                <w:spacing w:val="0"/>
                <w:sz w:val="20"/>
                <w:szCs w:val="20"/>
                <w:u w:val="none"/>
                <w:lang w:eastAsia="zh-CN"/>
              </w:rPr>
              <w:t>项</w:t>
            </w:r>
            <w:r>
              <w:rPr>
                <w:rFonts w:hint="default" w:ascii="Nimbus Roman No9 L" w:hAnsi="Nimbus Roman No9 L" w:eastAsia="宋体" w:cs="Nimbus Roman No9 L"/>
                <w:b w:val="0"/>
                <w:bCs w:val="0"/>
                <w:color w:val="auto"/>
                <w:spacing w:val="0"/>
                <w:sz w:val="20"/>
                <w:szCs w:val="20"/>
                <w:u w:val="none"/>
              </w:rPr>
              <w:t>加</w:t>
            </w:r>
            <w:r>
              <w:rPr>
                <w:rFonts w:hint="default" w:ascii="Nimbus Roman No9 L" w:hAnsi="Nimbus Roman No9 L" w:cs="Nimbus Roman No9 L"/>
                <w:b w:val="0"/>
                <w:bCs w:val="0"/>
                <w:color w:val="auto"/>
                <w:spacing w:val="0"/>
                <w:sz w:val="20"/>
                <w:szCs w:val="20"/>
                <w:u w:val="none"/>
                <w:lang w:val="en-US" w:eastAsia="zh-CN"/>
              </w:rPr>
              <w:t>1</w:t>
            </w:r>
            <w:r>
              <w:rPr>
                <w:rFonts w:hint="default" w:ascii="Nimbus Roman No9 L" w:hAnsi="Nimbus Roman No9 L" w:eastAsia="宋体" w:cs="Nimbus Roman No9 L"/>
                <w:b w:val="0"/>
                <w:bCs w:val="0"/>
                <w:color w:val="auto"/>
                <w:spacing w:val="0"/>
                <w:sz w:val="20"/>
                <w:szCs w:val="20"/>
                <w:u w:val="none"/>
              </w:rPr>
              <w:t>分</w:t>
            </w:r>
            <w:r>
              <w:rPr>
                <w:rFonts w:hint="default" w:ascii="Nimbus Roman No9 L" w:hAnsi="Nimbus Roman No9 L" w:eastAsia="宋体" w:cs="Nimbus Roman No9 L"/>
                <w:b w:val="0"/>
                <w:bCs w:val="0"/>
                <w:color w:val="auto"/>
                <w:spacing w:val="0"/>
                <w:sz w:val="20"/>
                <w:szCs w:val="20"/>
                <w:u w:val="none"/>
                <w:lang w:eastAsia="zh-CN"/>
              </w:rPr>
              <w:t>，参编</w:t>
            </w:r>
            <w:r>
              <w:rPr>
                <w:rFonts w:hint="default" w:ascii="Nimbus Roman No9 L" w:hAnsi="Nimbus Roman No9 L" w:eastAsia="宋体" w:cs="Nimbus Roman No9 L"/>
                <w:b w:val="0"/>
                <w:bCs w:val="0"/>
                <w:color w:val="auto"/>
                <w:spacing w:val="0"/>
                <w:sz w:val="20"/>
                <w:szCs w:val="20"/>
                <w:u w:val="none"/>
                <w:lang w:val="en-US" w:eastAsia="zh-CN"/>
              </w:rPr>
              <w:t>1项加</w:t>
            </w:r>
            <w:r>
              <w:rPr>
                <w:rFonts w:hint="default" w:ascii="Nimbus Roman No9 L" w:hAnsi="Nimbus Roman No9 L" w:cs="Nimbus Roman No9 L"/>
                <w:b w:val="0"/>
                <w:bCs w:val="0"/>
                <w:color w:val="auto"/>
                <w:spacing w:val="0"/>
                <w:sz w:val="20"/>
                <w:szCs w:val="20"/>
                <w:u w:val="none"/>
                <w:lang w:val="en-US" w:eastAsia="zh-CN"/>
              </w:rPr>
              <w:t>0.5</w:t>
            </w:r>
            <w:r>
              <w:rPr>
                <w:rFonts w:hint="default" w:ascii="Nimbus Roman No9 L" w:hAnsi="Nimbus Roman No9 L" w:eastAsia="宋体" w:cs="Nimbus Roman No9 L"/>
                <w:b w:val="0"/>
                <w:bCs w:val="0"/>
                <w:color w:val="auto"/>
                <w:spacing w:val="0"/>
                <w:sz w:val="20"/>
                <w:szCs w:val="20"/>
                <w:u w:val="none"/>
                <w:lang w:val="en-US" w:eastAsia="zh-CN"/>
              </w:rPr>
              <w:t>分</w:t>
            </w:r>
          </w:p>
        </w:tc>
        <w:tc>
          <w:tcPr>
            <w:tcW w:w="7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970"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lang w:eastAsia="zh-CN"/>
              </w:rPr>
            </w:pPr>
            <w:r>
              <w:rPr>
                <w:rFonts w:hint="default" w:ascii="Nimbus Roman No9 L" w:hAnsi="Nimbus Roman No9 L" w:eastAsia="宋体" w:cs="Nimbus Roman No9 L"/>
                <w:b w:val="0"/>
                <w:bCs w:val="0"/>
                <w:color w:val="auto"/>
                <w:spacing w:val="0"/>
                <w:sz w:val="20"/>
                <w:szCs w:val="20"/>
                <w:u w:val="none"/>
              </w:rPr>
              <w:t>企业参与造价管理行业发展、改革创新课题研究、案件调查、计价依据评审等专项工作</w:t>
            </w:r>
            <w:r>
              <w:rPr>
                <w:rFonts w:hint="default" w:ascii="Nimbus Roman No9 L" w:hAnsi="Nimbus Roman No9 L" w:eastAsia="宋体" w:cs="Nimbus Roman No9 L"/>
                <w:b w:val="0"/>
                <w:bCs w:val="0"/>
                <w:color w:val="auto"/>
                <w:spacing w:val="0"/>
                <w:sz w:val="20"/>
                <w:szCs w:val="20"/>
                <w:u w:val="none"/>
                <w:lang w:eastAsia="zh-CN"/>
              </w:rPr>
              <w:t>；企业参与教材编写、试卷命题、培训授课</w:t>
            </w:r>
            <w:r>
              <w:rPr>
                <w:rFonts w:hint="default" w:ascii="Nimbus Roman No9 L" w:hAnsi="Nimbus Roman No9 L" w:eastAsia="宋体" w:cs="Nimbus Roman No9 L"/>
                <w:b w:val="0"/>
                <w:bCs w:val="0"/>
                <w:color w:val="auto"/>
                <w:spacing w:val="0"/>
                <w:sz w:val="20"/>
                <w:szCs w:val="20"/>
                <w:u w:val="none"/>
              </w:rPr>
              <w:t>等</w:t>
            </w:r>
            <w:r>
              <w:rPr>
                <w:rFonts w:hint="default" w:ascii="Nimbus Roman No9 L" w:hAnsi="Nimbus Roman No9 L" w:eastAsia="宋体" w:cs="Nimbus Roman No9 L"/>
                <w:b w:val="0"/>
                <w:bCs w:val="0"/>
                <w:color w:val="auto"/>
                <w:spacing w:val="0"/>
                <w:sz w:val="20"/>
                <w:szCs w:val="20"/>
                <w:u w:val="none"/>
                <w:lang w:eastAsia="zh-CN"/>
              </w:rPr>
              <w:t>工作</w:t>
            </w:r>
          </w:p>
        </w:tc>
        <w:tc>
          <w:tcPr>
            <w:tcW w:w="38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自治区</w:t>
            </w:r>
            <w:r>
              <w:rPr>
                <w:rFonts w:hint="default" w:ascii="Nimbus Roman No9 L" w:hAnsi="Nimbus Roman No9 L" w:cs="Nimbus Roman No9 L"/>
                <w:b w:val="0"/>
                <w:bCs w:val="0"/>
                <w:color w:val="auto"/>
                <w:spacing w:val="0"/>
                <w:sz w:val="20"/>
                <w:szCs w:val="20"/>
                <w:u w:val="none"/>
                <w:lang w:eastAsia="zh-CN"/>
              </w:rPr>
              <w:t>（省）</w:t>
            </w:r>
            <w:r>
              <w:rPr>
                <w:rFonts w:hint="default" w:ascii="Nimbus Roman No9 L" w:hAnsi="Nimbus Roman No9 L" w:eastAsia="宋体" w:cs="Nimbus Roman No9 L"/>
                <w:b w:val="0"/>
                <w:bCs w:val="0"/>
                <w:color w:val="auto"/>
                <w:spacing w:val="0"/>
                <w:sz w:val="20"/>
                <w:szCs w:val="20"/>
                <w:u w:val="none"/>
              </w:rPr>
              <w:t>级及以上，1次加2分</w:t>
            </w:r>
          </w:p>
        </w:tc>
        <w:tc>
          <w:tcPr>
            <w:tcW w:w="700" w:type="dxa"/>
            <w:vMerge w:val="restart"/>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strike w:val="0"/>
                <w:color w:val="auto"/>
                <w:spacing w:val="0"/>
                <w:sz w:val="20"/>
                <w:szCs w:val="20"/>
                <w:u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6</w:t>
            </w:r>
          </w:p>
        </w:tc>
        <w:tc>
          <w:tcPr>
            <w:tcW w:w="1265" w:type="dxa"/>
            <w:vMerge w:val="restart"/>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cs="Nimbus Roman No9 L"/>
                <w:lang w:val="en-US" w:eastAsia="zh-CN"/>
              </w:rPr>
            </w:pPr>
          </w:p>
          <w:p>
            <w:pPr>
              <w:pStyle w:val="2"/>
              <w:rPr>
                <w:rFonts w:hint="default" w:ascii="Nimbus Roman No9 L" w:hAnsi="Nimbus Roman No9 L" w:cs="Nimbus Roman No9 L"/>
                <w:lang w:val="en-US" w:eastAsia="zh-CN"/>
              </w:rPr>
            </w:pPr>
          </w:p>
          <w:p>
            <w:pPr>
              <w:pStyle w:val="3"/>
              <w:rPr>
                <w:rFonts w:hint="default" w:ascii="Nimbus Roman No9 L" w:hAnsi="Nimbus Roman No9 L" w:cs="Nimbus Roman No9 L"/>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cs="Nimbus Roman No9 L"/>
                <w:lang w:val="en-US" w:eastAsia="zh-CN"/>
              </w:rPr>
            </w:pPr>
            <w:r>
              <w:rPr>
                <w:rFonts w:hint="default" w:ascii="Nimbus Roman No9 L" w:hAnsi="Nimbus Roman No9 L" w:cs="Nimbus Roman No9 L"/>
                <w:lang w:val="en-US" w:eastAsia="zh-CN"/>
              </w:rPr>
              <w:t>企业上传评价周期内的印证材料，主管部门审核</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cs="Nimbus Roman No9 L"/>
                <w:lang w:val="en-US" w:eastAsia="zh-CN"/>
              </w:rPr>
            </w:pPr>
          </w:p>
          <w:p>
            <w:pPr>
              <w:pStyle w:val="2"/>
              <w:rPr>
                <w:rFonts w:hint="default" w:ascii="Nimbus Roman No9 L" w:hAnsi="Nimbus Roman No9 L" w:cs="Nimbus Roman No9 L"/>
                <w:lang w:val="en-US" w:eastAsia="zh-CN"/>
              </w:rPr>
            </w:pPr>
          </w:p>
        </w:tc>
      </w:tr>
      <w:tr>
        <w:tblPrEx>
          <w:tblLayout w:type="fixed"/>
          <w:tblCellMar>
            <w:top w:w="0" w:type="dxa"/>
            <w:left w:w="108" w:type="dxa"/>
            <w:bottom w:w="0" w:type="dxa"/>
            <w:right w:w="108" w:type="dxa"/>
          </w:tblCellMar>
        </w:tblPrEx>
        <w:trPr>
          <w:trHeight w:val="1231"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地（市）级，1次加1分</w:t>
            </w:r>
          </w:p>
        </w:tc>
        <w:tc>
          <w:tcPr>
            <w:tcW w:w="700" w:type="dxa"/>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677" w:hRule="atLeast"/>
        </w:trPr>
        <w:tc>
          <w:tcPr>
            <w:tcW w:w="1031"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分类</w:t>
            </w: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评价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内容</w:t>
            </w: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评价标准</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最高得分</w:t>
            </w:r>
          </w:p>
        </w:tc>
        <w:tc>
          <w:tcPr>
            <w:tcW w:w="12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lang w:eastAsia="zh-CN"/>
              </w:rPr>
            </w:pPr>
            <w:r>
              <w:rPr>
                <w:rFonts w:hint="default" w:ascii="Nimbus Roman No9 L" w:hAnsi="Nimbus Roman No9 L" w:eastAsia="宋体" w:cs="Nimbus Roman No9 L"/>
                <w:b/>
                <w:bCs/>
                <w:color w:val="auto"/>
                <w:spacing w:val="0"/>
                <w:sz w:val="21"/>
                <w:szCs w:val="21"/>
                <w:u w:val="none"/>
                <w:lang w:eastAsia="zh-CN"/>
              </w:rPr>
              <w:t>说明</w:t>
            </w:r>
          </w:p>
        </w:tc>
      </w:tr>
      <w:tr>
        <w:tblPrEx>
          <w:tblLayout w:type="fixed"/>
          <w:tblCellMar>
            <w:top w:w="0" w:type="dxa"/>
            <w:left w:w="108" w:type="dxa"/>
            <w:bottom w:w="0" w:type="dxa"/>
            <w:right w:w="108" w:type="dxa"/>
          </w:tblCellMar>
        </w:tblPrEx>
        <w:trPr>
          <w:trHeight w:val="1343" w:hRule="atLeast"/>
        </w:trPr>
        <w:tc>
          <w:tcPr>
            <w:tcW w:w="1031"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良</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好</w:t>
            </w:r>
            <w:r>
              <w:rPr>
                <w:rFonts w:hint="default" w:ascii="Nimbus Roman No9 L" w:hAnsi="Nimbus Roman No9 L" w:eastAsia="宋体" w:cs="Nimbus Roman No9 L"/>
                <w:b w:val="0"/>
                <w:bCs w:val="0"/>
                <w:color w:val="auto"/>
                <w:spacing w:val="0"/>
                <w:sz w:val="20"/>
                <w:szCs w:val="20"/>
                <w:u w:val="none"/>
              </w:rPr>
              <w:br w:type="textWrapping" w:clear="all"/>
            </w:r>
            <w:r>
              <w:rPr>
                <w:rFonts w:hint="default" w:ascii="Nimbus Roman No9 L" w:hAnsi="Nimbus Roman No9 L" w:eastAsia="宋体" w:cs="Nimbus Roman No9 L"/>
                <w:b w:val="0"/>
                <w:bCs w:val="0"/>
                <w:color w:val="auto"/>
                <w:spacing w:val="0"/>
                <w:sz w:val="20"/>
                <w:szCs w:val="20"/>
                <w:u w:val="none"/>
              </w:rPr>
              <w:t>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用</w:t>
            </w:r>
            <w:r>
              <w:rPr>
                <w:rFonts w:hint="default" w:ascii="Nimbus Roman No9 L" w:hAnsi="Nimbus Roman No9 L" w:eastAsia="宋体" w:cs="Nimbus Roman No9 L"/>
                <w:b w:val="0"/>
                <w:bCs w:val="0"/>
                <w:color w:val="auto"/>
                <w:spacing w:val="0"/>
                <w:sz w:val="20"/>
                <w:szCs w:val="20"/>
                <w:u w:val="none"/>
              </w:rPr>
              <w:br w:type="textWrapping" w:clear="all"/>
            </w:r>
            <w:r>
              <w:rPr>
                <w:rFonts w:hint="default" w:ascii="Nimbus Roman No9 L" w:hAnsi="Nimbus Roman No9 L" w:eastAsia="宋体" w:cs="Nimbus Roman No9 L"/>
                <w:b w:val="0"/>
                <w:bCs w:val="0"/>
                <w:color w:val="auto"/>
                <w:spacing w:val="0"/>
                <w:sz w:val="20"/>
                <w:szCs w:val="20"/>
                <w:u w:val="none"/>
              </w:rPr>
              <w:t>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息</w:t>
            </w:r>
            <w:r>
              <w:rPr>
                <w:rFonts w:hint="default" w:ascii="Nimbus Roman No9 L" w:hAnsi="Nimbus Roman No9 L" w:eastAsia="宋体" w:cs="Nimbus Roman No9 L"/>
                <w:b w:val="0"/>
                <w:bCs w:val="0"/>
                <w:color w:val="auto"/>
                <w:spacing w:val="0"/>
                <w:sz w:val="20"/>
                <w:szCs w:val="20"/>
                <w:u w:val="none"/>
              </w:rPr>
              <w:br w:type="textWrapping" w:clear="all"/>
            </w:r>
            <w:r>
              <w:rPr>
                <w:rFonts w:hint="default" w:ascii="Nimbus Roman No9 L" w:hAnsi="Nimbus Roman No9 L" w:eastAsia="宋体" w:cs="Nimbus Roman No9 L"/>
                <w:b w:val="0"/>
                <w:bCs w:val="0"/>
                <w:color w:val="auto"/>
                <w:spacing w:val="0"/>
                <w:sz w:val="20"/>
                <w:szCs w:val="20"/>
                <w:u w:val="none"/>
              </w:rPr>
              <w:t>（</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val="en-US" w:eastAsia="zh-CN"/>
              </w:rPr>
              <w:t>50</w:t>
            </w:r>
            <w:r>
              <w:rPr>
                <w:rFonts w:hint="default" w:ascii="Nimbus Roman No9 L" w:hAnsi="Nimbus Roman No9 L" w:eastAsia="宋体" w:cs="Nimbus Roman No9 L"/>
                <w:b w:val="0"/>
                <w:bCs w:val="0"/>
                <w:color w:val="auto"/>
                <w:spacing w:val="0"/>
                <w:sz w:val="20"/>
                <w:szCs w:val="20"/>
                <w:u w:val="none"/>
              </w:rPr>
              <w:t>分）</w:t>
            </w:r>
          </w:p>
        </w:tc>
        <w:tc>
          <w:tcPr>
            <w:tcW w:w="9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行业</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表现</w:t>
            </w: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企业专职专业人员被聘为</w:t>
            </w:r>
            <w:r>
              <w:rPr>
                <w:rFonts w:hint="default" w:ascii="Nimbus Roman No9 L" w:hAnsi="Nimbus Roman No9 L" w:eastAsia="宋体" w:cs="Nimbus Roman No9 L"/>
                <w:b w:val="0"/>
                <w:bCs w:val="0"/>
                <w:color w:val="auto"/>
                <w:spacing w:val="0"/>
                <w:sz w:val="20"/>
                <w:szCs w:val="20"/>
                <w:u w:val="none"/>
                <w:lang w:eastAsia="zh-CN"/>
              </w:rPr>
              <w:t>自治区</w:t>
            </w:r>
            <w:r>
              <w:rPr>
                <w:rFonts w:hint="default" w:ascii="Nimbus Roman No9 L" w:hAnsi="Nimbus Roman No9 L" w:cs="Nimbus Roman No9 L"/>
                <w:b w:val="0"/>
                <w:bCs w:val="0"/>
                <w:color w:val="auto"/>
                <w:spacing w:val="0"/>
                <w:sz w:val="20"/>
                <w:szCs w:val="20"/>
                <w:u w:val="none"/>
                <w:lang w:eastAsia="zh-CN"/>
              </w:rPr>
              <w:t>（省）级</w:t>
            </w:r>
            <w:r>
              <w:rPr>
                <w:rFonts w:hint="default" w:ascii="Nimbus Roman No9 L" w:hAnsi="Nimbus Roman No9 L" w:eastAsia="宋体" w:cs="Nimbus Roman No9 L"/>
                <w:b w:val="0"/>
                <w:bCs w:val="0"/>
                <w:color w:val="auto"/>
                <w:spacing w:val="0"/>
                <w:sz w:val="20"/>
                <w:szCs w:val="20"/>
                <w:u w:val="none"/>
              </w:rPr>
              <w:t>住房和城乡建设主管部门或行业协会造价专家库成员的，每聘用</w:t>
            </w:r>
            <w:r>
              <w:rPr>
                <w:rFonts w:hint="default" w:ascii="Nimbus Roman No9 L" w:hAnsi="Nimbus Roman No9 L" w:eastAsia="宋体" w:cs="Nimbus Roman No9 L"/>
                <w:b w:val="0"/>
                <w:bCs w:val="0"/>
                <w:color w:val="auto"/>
                <w:spacing w:val="0"/>
                <w:sz w:val="20"/>
                <w:szCs w:val="20"/>
                <w:u w:val="none"/>
                <w:lang w:val="en-US" w:eastAsia="zh-CN"/>
              </w:rPr>
              <w:t>1</w:t>
            </w:r>
            <w:r>
              <w:rPr>
                <w:rFonts w:hint="default" w:ascii="Nimbus Roman No9 L" w:hAnsi="Nimbus Roman No9 L" w:eastAsia="宋体" w:cs="Nimbus Roman No9 L"/>
                <w:b w:val="0"/>
                <w:bCs w:val="0"/>
                <w:color w:val="auto"/>
                <w:spacing w:val="0"/>
                <w:sz w:val="20"/>
                <w:szCs w:val="20"/>
                <w:u w:val="none"/>
              </w:rPr>
              <w:t>名专家加2分</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4</w:t>
            </w:r>
          </w:p>
        </w:tc>
        <w:tc>
          <w:tcPr>
            <w:tcW w:w="12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cs="Nimbus Roman No9 L"/>
                <w:b w:val="0"/>
                <w:bCs w:val="0"/>
                <w:color w:val="auto"/>
                <w:spacing w:val="0"/>
                <w:sz w:val="20"/>
                <w:szCs w:val="20"/>
                <w:u w:val="none"/>
                <w:lang w:eastAsia="zh-CN"/>
              </w:rPr>
              <w:t>企业上传主管部门或行业协会出具的证明文件</w:t>
            </w:r>
          </w:p>
        </w:tc>
      </w:tr>
      <w:tr>
        <w:tblPrEx>
          <w:tblLayout w:type="fixed"/>
          <w:tblCellMar>
            <w:top w:w="0" w:type="dxa"/>
            <w:left w:w="108" w:type="dxa"/>
            <w:bottom w:w="0" w:type="dxa"/>
            <w:right w:w="108" w:type="dxa"/>
          </w:tblCellMar>
        </w:tblPrEx>
        <w:trPr>
          <w:trHeight w:val="1052"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企业参与中价协信用体系评价</w:t>
            </w:r>
          </w:p>
        </w:tc>
        <w:tc>
          <w:tcPr>
            <w:tcW w:w="38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参与评价，加1分</w:t>
            </w:r>
          </w:p>
        </w:tc>
        <w:tc>
          <w:tcPr>
            <w:tcW w:w="7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2</w:t>
            </w:r>
          </w:p>
        </w:tc>
        <w:tc>
          <w:tcPr>
            <w:tcW w:w="126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企业上传中价协发放的信用评价等级证书</w:t>
            </w:r>
          </w:p>
        </w:tc>
      </w:tr>
      <w:tr>
        <w:tblPrEx>
          <w:tblLayout w:type="fixed"/>
          <w:tblCellMar>
            <w:top w:w="0" w:type="dxa"/>
            <w:left w:w="108" w:type="dxa"/>
            <w:bottom w:w="0" w:type="dxa"/>
            <w:right w:w="108" w:type="dxa"/>
          </w:tblCellMar>
        </w:tblPrEx>
        <w:trPr>
          <w:trHeight w:val="1166"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获得AAA级评价加2分</w:t>
            </w: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1171"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企业在职人员在上一年度参与自治区</w:t>
            </w:r>
            <w:r>
              <w:rPr>
                <w:rFonts w:hint="default" w:ascii="Nimbus Roman No9 L" w:hAnsi="Nimbus Roman No9 L" w:cs="Nimbus Roman No9 L"/>
                <w:b w:val="0"/>
                <w:bCs w:val="0"/>
                <w:color w:val="auto"/>
                <w:spacing w:val="0"/>
                <w:sz w:val="20"/>
                <w:szCs w:val="20"/>
                <w:u w:val="none"/>
                <w:lang w:eastAsia="zh-CN"/>
              </w:rPr>
              <w:t>（省）级</w:t>
            </w:r>
            <w:r>
              <w:rPr>
                <w:rFonts w:hint="default" w:ascii="Nimbus Roman No9 L" w:hAnsi="Nimbus Roman No9 L" w:eastAsia="宋体" w:cs="Nimbus Roman No9 L"/>
                <w:b w:val="0"/>
                <w:bCs w:val="0"/>
                <w:color w:val="auto"/>
                <w:spacing w:val="0"/>
                <w:sz w:val="20"/>
                <w:szCs w:val="20"/>
                <w:u w:val="none"/>
                <w:lang w:eastAsia="zh-CN"/>
              </w:rPr>
              <w:t>信用体系评价</w:t>
            </w:r>
          </w:p>
        </w:tc>
        <w:tc>
          <w:tcPr>
            <w:tcW w:w="38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每有</w:t>
            </w:r>
            <w:r>
              <w:rPr>
                <w:rFonts w:hint="default" w:ascii="Nimbus Roman No9 L" w:hAnsi="Nimbus Roman No9 L" w:eastAsia="宋体" w:cs="Nimbus Roman No9 L"/>
                <w:b w:val="0"/>
                <w:bCs w:val="0"/>
                <w:color w:val="auto"/>
                <w:spacing w:val="0"/>
                <w:sz w:val="20"/>
                <w:szCs w:val="20"/>
                <w:u w:val="none"/>
                <w:lang w:val="en-US" w:eastAsia="zh-CN"/>
              </w:rPr>
              <w:t>1人</w:t>
            </w:r>
            <w:r>
              <w:rPr>
                <w:rFonts w:hint="default" w:ascii="Nimbus Roman No9 L" w:hAnsi="Nimbus Roman No9 L" w:eastAsia="宋体" w:cs="Nimbus Roman No9 L"/>
                <w:b w:val="0"/>
                <w:bCs w:val="0"/>
                <w:color w:val="auto"/>
                <w:spacing w:val="0"/>
                <w:sz w:val="20"/>
                <w:szCs w:val="20"/>
                <w:u w:val="none"/>
                <w:lang w:eastAsia="zh-CN"/>
              </w:rPr>
              <w:t>获得</w:t>
            </w:r>
            <w:r>
              <w:rPr>
                <w:rFonts w:hint="default" w:ascii="Nimbus Roman No9 L" w:hAnsi="Nimbus Roman No9 L" w:eastAsia="宋体" w:cs="Nimbus Roman No9 L"/>
                <w:b w:val="0"/>
                <w:bCs w:val="0"/>
                <w:color w:val="auto"/>
                <w:spacing w:val="0"/>
                <w:sz w:val="20"/>
                <w:szCs w:val="20"/>
                <w:u w:val="none"/>
                <w:lang w:val="en-US" w:eastAsia="zh-CN"/>
              </w:rPr>
              <w:t>AAA加1分</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5</w:t>
            </w:r>
          </w:p>
        </w:tc>
        <w:tc>
          <w:tcPr>
            <w:tcW w:w="12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企业上传相关印证材料</w:t>
            </w:r>
          </w:p>
        </w:tc>
      </w:tr>
      <w:tr>
        <w:tblPrEx>
          <w:tblLayout w:type="fixed"/>
          <w:tblCellMar>
            <w:top w:w="0" w:type="dxa"/>
            <w:left w:w="108" w:type="dxa"/>
            <w:bottom w:w="0" w:type="dxa"/>
            <w:right w:w="108" w:type="dxa"/>
          </w:tblCellMar>
        </w:tblPrEx>
        <w:trPr>
          <w:trHeight w:val="1842"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企业</w:t>
            </w:r>
            <w:r>
              <w:rPr>
                <w:rFonts w:hint="default" w:ascii="Nimbus Roman No9 L" w:hAnsi="Nimbus Roman No9 L" w:cs="Nimbus Roman No9 L"/>
                <w:b w:val="0"/>
                <w:bCs w:val="0"/>
                <w:color w:val="auto"/>
                <w:spacing w:val="0"/>
                <w:sz w:val="20"/>
                <w:szCs w:val="20"/>
                <w:u w:val="none"/>
                <w:lang w:eastAsia="zh-CN"/>
              </w:rPr>
              <w:t>人员</w:t>
            </w:r>
            <w:r>
              <w:rPr>
                <w:rFonts w:hint="default" w:ascii="Nimbus Roman No9 L" w:hAnsi="Nimbus Roman No9 L" w:eastAsia="宋体" w:cs="Nimbus Roman No9 L"/>
                <w:b w:val="0"/>
                <w:bCs w:val="0"/>
                <w:color w:val="auto"/>
                <w:spacing w:val="0"/>
                <w:sz w:val="20"/>
                <w:szCs w:val="20"/>
                <w:u w:val="none"/>
              </w:rPr>
              <w:t>在工程类刊物上发表论文的，每篇加1分</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2</w:t>
            </w:r>
          </w:p>
        </w:tc>
        <w:tc>
          <w:tcPr>
            <w:tcW w:w="12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企业上传相关印证材料，</w:t>
            </w:r>
            <w:r>
              <w:rPr>
                <w:rFonts w:hint="default" w:ascii="Nimbus Roman No9 L" w:hAnsi="Nimbus Roman No9 L" w:eastAsia="宋体" w:cs="Nimbus Roman No9 L"/>
                <w:b w:val="0"/>
                <w:bCs w:val="0"/>
                <w:color w:val="auto"/>
                <w:spacing w:val="0"/>
                <w:sz w:val="20"/>
                <w:szCs w:val="20"/>
                <w:u w:val="none"/>
              </w:rPr>
              <w:t>需体现</w:t>
            </w:r>
            <w:r>
              <w:rPr>
                <w:rFonts w:hint="default" w:ascii="Nimbus Roman No9 L" w:hAnsi="Nimbus Roman No9 L" w:eastAsia="宋体" w:cs="Nimbus Roman No9 L"/>
                <w:b w:val="0"/>
                <w:bCs w:val="0"/>
                <w:color w:val="auto"/>
                <w:spacing w:val="0"/>
                <w:sz w:val="20"/>
                <w:szCs w:val="20"/>
                <w:u w:val="none"/>
                <w:lang w:eastAsia="zh-CN"/>
              </w:rPr>
              <w:t>刊物</w:t>
            </w:r>
            <w:r>
              <w:rPr>
                <w:rFonts w:hint="default" w:ascii="Nimbus Roman No9 L" w:hAnsi="Nimbus Roman No9 L" w:eastAsia="宋体" w:cs="Nimbus Roman No9 L"/>
                <w:b w:val="0"/>
                <w:bCs w:val="0"/>
                <w:color w:val="auto"/>
                <w:spacing w:val="0"/>
                <w:sz w:val="20"/>
                <w:szCs w:val="20"/>
                <w:u w:val="none"/>
              </w:rPr>
              <w:t>封面、目录和论文首页</w:t>
            </w:r>
          </w:p>
        </w:tc>
      </w:tr>
      <w:tr>
        <w:tblPrEx>
          <w:tblLayout w:type="fixed"/>
          <w:tblCellMar>
            <w:top w:w="0" w:type="dxa"/>
            <w:left w:w="108" w:type="dxa"/>
            <w:bottom w:w="0" w:type="dxa"/>
            <w:right w:w="108" w:type="dxa"/>
          </w:tblCellMar>
        </w:tblPrEx>
        <w:trPr>
          <w:trHeight w:val="1115"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val="en-US" w:eastAsia="zh-CN"/>
              </w:rPr>
              <w:t>企业参加救灾、物资捐赠、助力乡村振兴、慈善公益宣传、节能减排、保护环境等活动的，每次加1分，最高得分4分</w:t>
            </w:r>
          </w:p>
        </w:tc>
        <w:tc>
          <w:tcPr>
            <w:tcW w:w="700"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eastAsia="zh-CN"/>
              </w:rPr>
            </w:pPr>
            <w:r>
              <w:rPr>
                <w:rFonts w:hint="default" w:ascii="Nimbus Roman No9 L" w:hAnsi="Nimbus Roman No9 L" w:cs="Nimbus Roman No9 L"/>
                <w:b w:val="0"/>
                <w:bCs w:val="0"/>
                <w:color w:val="auto"/>
                <w:spacing w:val="0"/>
                <w:sz w:val="20"/>
                <w:szCs w:val="20"/>
                <w:u w:val="none"/>
                <w:lang w:val="en-US" w:eastAsia="zh-CN"/>
              </w:rPr>
              <w:t>4</w:t>
            </w:r>
          </w:p>
        </w:tc>
        <w:tc>
          <w:tcPr>
            <w:tcW w:w="1265"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1182"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技能</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竞赛</w:t>
            </w:r>
          </w:p>
        </w:tc>
        <w:tc>
          <w:tcPr>
            <w:tcW w:w="2070" w:type="dxa"/>
            <w:vMerge w:val="restart"/>
            <w:tcBorders>
              <w:top w:val="single" w:color="000000" w:sz="4" w:space="0"/>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企业参加住房城乡建设主管部门或造价协会组织的造价业务技能竞赛</w:t>
            </w:r>
          </w:p>
        </w:tc>
        <w:tc>
          <w:tcPr>
            <w:tcW w:w="389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自治区</w:t>
            </w:r>
            <w:r>
              <w:rPr>
                <w:rFonts w:hint="default" w:ascii="Nimbus Roman No9 L" w:hAnsi="Nimbus Roman No9 L" w:cs="Nimbus Roman No9 L"/>
                <w:b w:val="0"/>
                <w:bCs w:val="0"/>
                <w:color w:val="auto"/>
                <w:spacing w:val="0"/>
                <w:sz w:val="20"/>
                <w:szCs w:val="20"/>
                <w:u w:val="none"/>
                <w:lang w:eastAsia="zh-CN"/>
              </w:rPr>
              <w:t>（省）</w:t>
            </w:r>
            <w:r>
              <w:rPr>
                <w:rFonts w:hint="default" w:ascii="Nimbus Roman No9 L" w:hAnsi="Nimbus Roman No9 L" w:eastAsia="宋体" w:cs="Nimbus Roman No9 L"/>
                <w:b w:val="0"/>
                <w:bCs w:val="0"/>
                <w:color w:val="auto"/>
                <w:spacing w:val="0"/>
                <w:sz w:val="20"/>
                <w:szCs w:val="20"/>
                <w:u w:val="none"/>
                <w:lang w:eastAsia="zh-CN"/>
              </w:rPr>
              <w:t>级</w:t>
            </w:r>
            <w:r>
              <w:rPr>
                <w:rFonts w:hint="default" w:ascii="Nimbus Roman No9 L" w:hAnsi="Nimbus Roman No9 L" w:cs="Nimbus Roman No9 L"/>
                <w:b w:val="0"/>
                <w:bCs w:val="0"/>
                <w:color w:val="auto"/>
                <w:spacing w:val="0"/>
                <w:sz w:val="20"/>
                <w:szCs w:val="20"/>
                <w:u w:val="none"/>
                <w:lang w:eastAsia="zh-CN"/>
              </w:rPr>
              <w:t>及以上</w:t>
            </w:r>
            <w:r>
              <w:rPr>
                <w:rFonts w:hint="default" w:ascii="Nimbus Roman No9 L" w:hAnsi="Nimbus Roman No9 L" w:eastAsia="宋体" w:cs="Nimbus Roman No9 L"/>
                <w:b w:val="0"/>
                <w:bCs w:val="0"/>
                <w:color w:val="auto"/>
                <w:spacing w:val="0"/>
                <w:sz w:val="20"/>
                <w:szCs w:val="20"/>
                <w:u w:val="none"/>
                <w:lang w:eastAsia="zh-CN"/>
              </w:rPr>
              <w:t>团体一等奖的</w:t>
            </w:r>
            <w:r>
              <w:rPr>
                <w:rFonts w:hint="default" w:ascii="Nimbus Roman No9 L" w:hAnsi="Nimbus Roman No9 L" w:eastAsia="宋体" w:cs="Nimbus Roman No9 L"/>
                <w:b w:val="0"/>
                <w:bCs w:val="0"/>
                <w:color w:val="auto"/>
                <w:spacing w:val="0"/>
                <w:sz w:val="20"/>
                <w:szCs w:val="20"/>
                <w:u w:val="none"/>
              </w:rPr>
              <w:t>加4分</w:t>
            </w:r>
            <w:r>
              <w:rPr>
                <w:rFonts w:hint="default" w:ascii="Nimbus Roman No9 L" w:hAnsi="Nimbus Roman No9 L" w:eastAsia="宋体" w:cs="Nimbus Roman No9 L"/>
                <w:b w:val="0"/>
                <w:bCs w:val="0"/>
                <w:color w:val="auto"/>
                <w:spacing w:val="0"/>
                <w:sz w:val="20"/>
                <w:szCs w:val="20"/>
                <w:u w:val="none"/>
                <w:lang w:eastAsia="zh-CN"/>
              </w:rPr>
              <w:t>；地州</w:t>
            </w:r>
            <w:r>
              <w:rPr>
                <w:rFonts w:hint="default" w:ascii="Nimbus Roman No9 L" w:hAnsi="Nimbus Roman No9 L" w:cs="Nimbus Roman No9 L"/>
                <w:b w:val="0"/>
                <w:bCs w:val="0"/>
                <w:color w:val="auto"/>
                <w:spacing w:val="0"/>
                <w:sz w:val="20"/>
                <w:szCs w:val="20"/>
                <w:u w:val="none"/>
                <w:lang w:eastAsia="zh-CN"/>
              </w:rPr>
              <w:t>（</w:t>
            </w:r>
            <w:r>
              <w:rPr>
                <w:rFonts w:hint="default" w:ascii="Nimbus Roman No9 L" w:hAnsi="Nimbus Roman No9 L" w:eastAsia="宋体" w:cs="Nimbus Roman No9 L"/>
                <w:b w:val="0"/>
                <w:bCs w:val="0"/>
                <w:color w:val="auto"/>
                <w:spacing w:val="0"/>
                <w:sz w:val="20"/>
                <w:szCs w:val="20"/>
                <w:u w:val="none"/>
                <w:lang w:eastAsia="zh-CN"/>
              </w:rPr>
              <w:t>市</w:t>
            </w:r>
            <w:r>
              <w:rPr>
                <w:rFonts w:hint="default" w:ascii="Nimbus Roman No9 L" w:hAnsi="Nimbus Roman No9 L" w:cs="Nimbus Roman No9 L"/>
                <w:b w:val="0"/>
                <w:bCs w:val="0"/>
                <w:color w:val="auto"/>
                <w:spacing w:val="0"/>
                <w:sz w:val="20"/>
                <w:szCs w:val="20"/>
                <w:u w:val="none"/>
                <w:lang w:eastAsia="zh-CN"/>
              </w:rPr>
              <w:t>）</w:t>
            </w:r>
            <w:r>
              <w:rPr>
                <w:rFonts w:hint="default" w:ascii="Nimbus Roman No9 L" w:hAnsi="Nimbus Roman No9 L" w:eastAsia="宋体" w:cs="Nimbus Roman No9 L"/>
                <w:b w:val="0"/>
                <w:bCs w:val="0"/>
                <w:color w:val="auto"/>
                <w:spacing w:val="0"/>
                <w:sz w:val="20"/>
                <w:szCs w:val="20"/>
                <w:u w:val="none"/>
                <w:lang w:eastAsia="zh-CN"/>
              </w:rPr>
              <w:t>级团体一等奖的加</w:t>
            </w:r>
            <w:r>
              <w:rPr>
                <w:rFonts w:hint="default" w:ascii="Nimbus Roman No9 L" w:hAnsi="Nimbus Roman No9 L" w:eastAsia="宋体" w:cs="Nimbus Roman No9 L"/>
                <w:b w:val="0"/>
                <w:bCs w:val="0"/>
                <w:color w:val="auto"/>
                <w:spacing w:val="0"/>
                <w:sz w:val="20"/>
                <w:szCs w:val="20"/>
                <w:u w:val="none"/>
                <w:lang w:val="en-US" w:eastAsia="zh-CN"/>
              </w:rPr>
              <w:t>3分</w:t>
            </w:r>
          </w:p>
        </w:tc>
        <w:tc>
          <w:tcPr>
            <w:tcW w:w="700" w:type="dxa"/>
            <w:vMerge w:val="restart"/>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4</w:t>
            </w:r>
          </w:p>
        </w:tc>
        <w:tc>
          <w:tcPr>
            <w:tcW w:w="1265" w:type="dxa"/>
            <w:vMerge w:val="restart"/>
            <w:tcBorders>
              <w:top w:val="nil"/>
              <w:left w:val="nil"/>
              <w:bottom w:val="nil"/>
              <w:right w:val="single" w:color="000000" w:sz="4" w:space="0"/>
            </w:tcBorders>
            <w:vAlign w:val="center"/>
          </w:tcPr>
          <w:p>
            <w:pPr>
              <w:spacing w:line="240" w:lineRule="exact"/>
              <w:jc w:val="left"/>
              <w:rPr>
                <w:rFonts w:hint="default" w:ascii="Nimbus Roman No9 L" w:hAnsi="Nimbus Roman No9 L" w:cs="Nimbus Roman No9 L"/>
              </w:rPr>
            </w:pPr>
            <w:r>
              <w:rPr>
                <w:rFonts w:hint="default" w:ascii="Nimbus Roman No9 L" w:hAnsi="Nimbus Roman No9 L" w:cs="Nimbus Roman No9 L"/>
                <w:lang w:val="en-US" w:eastAsia="zh-CN"/>
              </w:rPr>
              <w:t>企业上传评价周期内的印证材料，主管部门审核</w:t>
            </w:r>
          </w:p>
          <w:p>
            <w:pPr>
              <w:pStyle w:val="3"/>
              <w:rPr>
                <w:rFonts w:hint="default" w:ascii="Nimbus Roman No9 L" w:hAnsi="Nimbus Roman No9 L" w:cs="Nimbus Roman No9 L"/>
              </w:rPr>
            </w:pPr>
          </w:p>
        </w:tc>
      </w:tr>
      <w:tr>
        <w:tblPrEx>
          <w:tblLayout w:type="fixed"/>
          <w:tblCellMar>
            <w:top w:w="0" w:type="dxa"/>
            <w:left w:w="108" w:type="dxa"/>
            <w:bottom w:w="0" w:type="dxa"/>
            <w:right w:w="108" w:type="dxa"/>
          </w:tblCellMar>
        </w:tblPrEx>
        <w:trPr>
          <w:trHeight w:val="1440" w:hRule="atLeast"/>
        </w:trPr>
        <w:tc>
          <w:tcPr>
            <w:tcW w:w="1031"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自治区</w:t>
            </w:r>
            <w:r>
              <w:rPr>
                <w:rFonts w:hint="default" w:ascii="Nimbus Roman No9 L" w:hAnsi="Nimbus Roman No9 L" w:cs="Nimbus Roman No9 L"/>
                <w:b w:val="0"/>
                <w:bCs w:val="0"/>
                <w:color w:val="auto"/>
                <w:spacing w:val="0"/>
                <w:sz w:val="20"/>
                <w:szCs w:val="20"/>
                <w:u w:val="none"/>
                <w:lang w:eastAsia="zh-CN"/>
              </w:rPr>
              <w:t>（省）</w:t>
            </w:r>
            <w:r>
              <w:rPr>
                <w:rFonts w:hint="default" w:ascii="Nimbus Roman No9 L" w:hAnsi="Nimbus Roman No9 L" w:eastAsia="宋体" w:cs="Nimbus Roman No9 L"/>
                <w:b w:val="0"/>
                <w:bCs w:val="0"/>
                <w:color w:val="auto"/>
                <w:spacing w:val="0"/>
                <w:sz w:val="20"/>
                <w:szCs w:val="20"/>
                <w:u w:val="none"/>
                <w:lang w:eastAsia="zh-CN"/>
              </w:rPr>
              <w:t>级</w:t>
            </w:r>
            <w:r>
              <w:rPr>
                <w:rFonts w:hint="default" w:ascii="Nimbus Roman No9 L" w:hAnsi="Nimbus Roman No9 L" w:cs="Nimbus Roman No9 L"/>
                <w:b w:val="0"/>
                <w:bCs w:val="0"/>
                <w:color w:val="auto"/>
                <w:spacing w:val="0"/>
                <w:sz w:val="20"/>
                <w:szCs w:val="20"/>
                <w:u w:val="none"/>
                <w:lang w:eastAsia="zh-CN"/>
              </w:rPr>
              <w:t>及以上</w:t>
            </w:r>
            <w:r>
              <w:rPr>
                <w:rFonts w:hint="default" w:ascii="Nimbus Roman No9 L" w:hAnsi="Nimbus Roman No9 L" w:eastAsia="宋体" w:cs="Nimbus Roman No9 L"/>
                <w:b w:val="0"/>
                <w:bCs w:val="0"/>
                <w:color w:val="auto"/>
                <w:spacing w:val="0"/>
                <w:sz w:val="20"/>
                <w:szCs w:val="20"/>
                <w:u w:val="none"/>
                <w:lang w:eastAsia="zh-CN"/>
              </w:rPr>
              <w:t>团体二等奖的</w:t>
            </w:r>
            <w:r>
              <w:rPr>
                <w:rFonts w:hint="default" w:ascii="Nimbus Roman No9 L" w:hAnsi="Nimbus Roman No9 L" w:eastAsia="宋体" w:cs="Nimbus Roman No9 L"/>
                <w:b w:val="0"/>
                <w:bCs w:val="0"/>
                <w:color w:val="auto"/>
                <w:spacing w:val="0"/>
                <w:sz w:val="20"/>
                <w:szCs w:val="20"/>
                <w:u w:val="none"/>
              </w:rPr>
              <w:t>加</w:t>
            </w:r>
            <w:r>
              <w:rPr>
                <w:rFonts w:hint="default" w:ascii="Nimbus Roman No9 L" w:hAnsi="Nimbus Roman No9 L" w:eastAsia="宋体" w:cs="Nimbus Roman No9 L"/>
                <w:b w:val="0"/>
                <w:bCs w:val="0"/>
                <w:color w:val="auto"/>
                <w:spacing w:val="0"/>
                <w:sz w:val="20"/>
                <w:szCs w:val="20"/>
                <w:u w:val="none"/>
                <w:lang w:val="en-US" w:eastAsia="zh-CN"/>
              </w:rPr>
              <w:t>3</w:t>
            </w:r>
            <w:r>
              <w:rPr>
                <w:rFonts w:hint="default" w:ascii="Nimbus Roman No9 L" w:hAnsi="Nimbus Roman No9 L" w:eastAsia="宋体" w:cs="Nimbus Roman No9 L"/>
                <w:b w:val="0"/>
                <w:bCs w:val="0"/>
                <w:color w:val="auto"/>
                <w:spacing w:val="0"/>
                <w:sz w:val="20"/>
                <w:szCs w:val="20"/>
                <w:u w:val="none"/>
              </w:rPr>
              <w:t>分</w:t>
            </w:r>
            <w:r>
              <w:rPr>
                <w:rFonts w:hint="default" w:ascii="Nimbus Roman No9 L" w:hAnsi="Nimbus Roman No9 L" w:eastAsia="宋体" w:cs="Nimbus Roman No9 L"/>
                <w:b w:val="0"/>
                <w:bCs w:val="0"/>
                <w:color w:val="auto"/>
                <w:spacing w:val="0"/>
                <w:sz w:val="20"/>
                <w:szCs w:val="20"/>
                <w:u w:val="none"/>
                <w:lang w:eastAsia="zh-CN"/>
              </w:rPr>
              <w:t>；地州</w:t>
            </w:r>
            <w:r>
              <w:rPr>
                <w:rFonts w:hint="default" w:ascii="Nimbus Roman No9 L" w:hAnsi="Nimbus Roman No9 L" w:cs="Nimbus Roman No9 L"/>
                <w:b w:val="0"/>
                <w:bCs w:val="0"/>
                <w:color w:val="auto"/>
                <w:spacing w:val="0"/>
                <w:sz w:val="20"/>
                <w:szCs w:val="20"/>
                <w:u w:val="none"/>
                <w:lang w:eastAsia="zh-CN"/>
              </w:rPr>
              <w:t>（</w:t>
            </w:r>
            <w:r>
              <w:rPr>
                <w:rFonts w:hint="default" w:ascii="Nimbus Roman No9 L" w:hAnsi="Nimbus Roman No9 L" w:eastAsia="宋体" w:cs="Nimbus Roman No9 L"/>
                <w:b w:val="0"/>
                <w:bCs w:val="0"/>
                <w:color w:val="auto"/>
                <w:spacing w:val="0"/>
                <w:sz w:val="20"/>
                <w:szCs w:val="20"/>
                <w:u w:val="none"/>
                <w:lang w:eastAsia="zh-CN"/>
              </w:rPr>
              <w:t>市</w:t>
            </w:r>
            <w:r>
              <w:rPr>
                <w:rFonts w:hint="default" w:ascii="Nimbus Roman No9 L" w:hAnsi="Nimbus Roman No9 L" w:cs="Nimbus Roman No9 L"/>
                <w:b w:val="0"/>
                <w:bCs w:val="0"/>
                <w:color w:val="auto"/>
                <w:spacing w:val="0"/>
                <w:sz w:val="20"/>
                <w:szCs w:val="20"/>
                <w:u w:val="none"/>
                <w:lang w:eastAsia="zh-CN"/>
              </w:rPr>
              <w:t>）</w:t>
            </w:r>
            <w:r>
              <w:rPr>
                <w:rFonts w:hint="default" w:ascii="Nimbus Roman No9 L" w:hAnsi="Nimbus Roman No9 L" w:eastAsia="宋体" w:cs="Nimbus Roman No9 L"/>
                <w:b w:val="0"/>
                <w:bCs w:val="0"/>
                <w:color w:val="auto"/>
                <w:spacing w:val="0"/>
                <w:sz w:val="20"/>
                <w:szCs w:val="20"/>
                <w:u w:val="none"/>
                <w:lang w:eastAsia="zh-CN"/>
              </w:rPr>
              <w:t>级团体二等奖的加</w:t>
            </w:r>
            <w:r>
              <w:rPr>
                <w:rFonts w:hint="default" w:ascii="Nimbus Roman No9 L" w:hAnsi="Nimbus Roman No9 L" w:eastAsia="宋体" w:cs="Nimbus Roman No9 L"/>
                <w:b w:val="0"/>
                <w:bCs w:val="0"/>
                <w:color w:val="auto"/>
                <w:spacing w:val="0"/>
                <w:sz w:val="20"/>
                <w:szCs w:val="20"/>
                <w:u w:val="none"/>
                <w:lang w:val="en-US" w:eastAsia="zh-CN"/>
              </w:rPr>
              <w:t>2分</w:t>
            </w:r>
          </w:p>
        </w:tc>
        <w:tc>
          <w:tcPr>
            <w:tcW w:w="700" w:type="dxa"/>
            <w:vMerge w:val="continue"/>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1236" w:hRule="atLeast"/>
        </w:trPr>
        <w:tc>
          <w:tcPr>
            <w:tcW w:w="103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2070" w:type="dxa"/>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p>
        </w:tc>
        <w:tc>
          <w:tcPr>
            <w:tcW w:w="389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获得其他名次</w:t>
            </w:r>
            <w:r>
              <w:rPr>
                <w:rFonts w:hint="default" w:ascii="Nimbus Roman No9 L" w:hAnsi="Nimbus Roman No9 L" w:eastAsia="宋体" w:cs="Nimbus Roman No9 L"/>
                <w:b w:val="0"/>
                <w:bCs w:val="0"/>
                <w:color w:val="auto"/>
                <w:spacing w:val="0"/>
                <w:sz w:val="20"/>
                <w:szCs w:val="20"/>
                <w:u w:val="none"/>
              </w:rPr>
              <w:t>，加</w:t>
            </w:r>
            <w:r>
              <w:rPr>
                <w:rFonts w:hint="default" w:ascii="Nimbus Roman No9 L" w:hAnsi="Nimbus Roman No9 L" w:eastAsia="宋体" w:cs="Nimbus Roman No9 L"/>
                <w:b w:val="0"/>
                <w:bCs w:val="0"/>
                <w:color w:val="auto"/>
                <w:spacing w:val="0"/>
                <w:sz w:val="20"/>
                <w:szCs w:val="20"/>
                <w:u w:val="none"/>
                <w:lang w:val="en-US" w:eastAsia="zh-CN"/>
              </w:rPr>
              <w:t>1</w:t>
            </w:r>
            <w:r>
              <w:rPr>
                <w:rFonts w:hint="default" w:ascii="Nimbus Roman No9 L" w:hAnsi="Nimbus Roman No9 L" w:eastAsia="宋体" w:cs="Nimbus Roman No9 L"/>
                <w:b w:val="0"/>
                <w:bCs w:val="0"/>
                <w:color w:val="auto"/>
                <w:spacing w:val="0"/>
                <w:sz w:val="20"/>
                <w:szCs w:val="20"/>
                <w:u w:val="none"/>
              </w:rPr>
              <w:t>分</w:t>
            </w:r>
          </w:p>
        </w:tc>
        <w:tc>
          <w:tcPr>
            <w:tcW w:w="700" w:type="dxa"/>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480" w:hRule="atLeast"/>
        </w:trPr>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分类</w:t>
            </w: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评价</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内容</w:t>
            </w: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评价标准</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最高扣分</w:t>
            </w:r>
          </w:p>
        </w:tc>
        <w:tc>
          <w:tcPr>
            <w:tcW w:w="12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lang w:eastAsia="zh-CN"/>
              </w:rPr>
            </w:pPr>
            <w:r>
              <w:rPr>
                <w:rFonts w:hint="default" w:ascii="Nimbus Roman No9 L" w:hAnsi="Nimbus Roman No9 L" w:eastAsia="宋体" w:cs="Nimbus Roman No9 L"/>
                <w:b/>
                <w:bCs/>
                <w:color w:val="auto"/>
                <w:spacing w:val="0"/>
                <w:sz w:val="21"/>
                <w:szCs w:val="21"/>
                <w:u w:val="none"/>
                <w:lang w:eastAsia="zh-CN"/>
              </w:rPr>
              <w:t>说明</w:t>
            </w:r>
          </w:p>
        </w:tc>
      </w:tr>
      <w:tr>
        <w:tblPrEx>
          <w:tblLayout w:type="fixed"/>
          <w:tblCellMar>
            <w:top w:w="0" w:type="dxa"/>
            <w:left w:w="108" w:type="dxa"/>
            <w:bottom w:w="0" w:type="dxa"/>
            <w:right w:w="108" w:type="dxa"/>
          </w:tblCellMar>
        </w:tblPrEx>
        <w:trPr>
          <w:trHeight w:val="840" w:hRule="atLeast"/>
        </w:trPr>
        <w:tc>
          <w:tcPr>
            <w:tcW w:w="103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不</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良</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eastAsia="zh-CN"/>
              </w:rPr>
            </w:pPr>
            <w:r>
              <w:rPr>
                <w:rFonts w:hint="default" w:ascii="Nimbus Roman No9 L" w:hAnsi="Nimbus Roman No9 L" w:eastAsia="宋体" w:cs="Nimbus Roman No9 L"/>
                <w:b w:val="0"/>
                <w:bCs w:val="0"/>
                <w:color w:val="auto"/>
                <w:spacing w:val="0"/>
                <w:sz w:val="20"/>
                <w:szCs w:val="20"/>
                <w:u w:val="none"/>
                <w:lang w:eastAsia="zh-CN"/>
              </w:rPr>
              <w:t>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eastAsia="zh-CN"/>
              </w:rPr>
            </w:pPr>
            <w:r>
              <w:rPr>
                <w:rFonts w:hint="default" w:ascii="Nimbus Roman No9 L" w:hAnsi="Nimbus Roman No9 L" w:eastAsia="宋体" w:cs="Nimbus Roman No9 L"/>
                <w:b w:val="0"/>
                <w:bCs w:val="0"/>
                <w:color w:val="auto"/>
                <w:spacing w:val="0"/>
                <w:sz w:val="20"/>
                <w:szCs w:val="20"/>
                <w:u w:val="none"/>
                <w:lang w:eastAsia="zh-CN"/>
              </w:rPr>
              <w:t>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息</w:t>
            </w:r>
          </w:p>
        </w:tc>
        <w:tc>
          <w:tcPr>
            <w:tcW w:w="976"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成果文件质量</w:t>
            </w: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shd w:val="clear" w:color="auto" w:fill="auto"/>
              </w:rPr>
            </w:pPr>
            <w:r>
              <w:rPr>
                <w:rFonts w:hint="default" w:ascii="Nimbus Roman No9 L" w:hAnsi="Nimbus Roman No9 L" w:eastAsia="宋体" w:cs="Nimbus Roman No9 L"/>
                <w:b w:val="0"/>
                <w:bCs w:val="0"/>
                <w:color w:val="auto"/>
                <w:spacing w:val="0"/>
                <w:sz w:val="20"/>
                <w:szCs w:val="20"/>
                <w:u w:val="none"/>
                <w:shd w:val="clear" w:color="auto" w:fill="auto"/>
              </w:rPr>
              <w:t>咨询合同对咨询期限、收费标准、违约责任无明确约定的，每处减0.5分</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2</w:t>
            </w:r>
          </w:p>
        </w:tc>
        <w:tc>
          <w:tcPr>
            <w:tcW w:w="126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eastAsia="zh-CN"/>
              </w:rPr>
              <w:t>主管部门</w:t>
            </w:r>
            <w:r>
              <w:rPr>
                <w:rFonts w:hint="default" w:ascii="Nimbus Roman No9 L" w:hAnsi="Nimbus Roman No9 L" w:eastAsia="宋体" w:cs="Nimbus Roman No9 L"/>
                <w:b w:val="0"/>
                <w:bCs w:val="0"/>
                <w:color w:val="auto"/>
                <w:spacing w:val="0"/>
                <w:sz w:val="20"/>
                <w:szCs w:val="20"/>
                <w:u w:val="none"/>
                <w:lang w:val="en-US" w:eastAsia="zh-CN"/>
              </w:rPr>
              <w:t>上传评价周期内抽查检查记录，按照检查结果进行扣分</w:t>
            </w:r>
          </w:p>
        </w:tc>
      </w:tr>
      <w:tr>
        <w:tblPrEx>
          <w:tblLayout w:type="fixed"/>
          <w:tblCellMar>
            <w:top w:w="0" w:type="dxa"/>
            <w:left w:w="108" w:type="dxa"/>
            <w:bottom w:w="0" w:type="dxa"/>
            <w:right w:w="108" w:type="dxa"/>
          </w:tblCellMar>
        </w:tblPrEx>
        <w:trPr>
          <w:trHeight w:val="1505" w:hRule="atLeast"/>
        </w:trPr>
        <w:tc>
          <w:tcPr>
            <w:tcW w:w="103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highlight w:val="none"/>
                <w:u w:val="none"/>
                <w:shd w:val="clear" w:color="auto" w:fill="auto"/>
              </w:rPr>
            </w:pPr>
            <w:r>
              <w:rPr>
                <w:rFonts w:hint="default" w:ascii="Nimbus Roman No9 L" w:hAnsi="Nimbus Roman No9 L" w:eastAsia="宋体" w:cs="Nimbus Roman No9 L"/>
                <w:b w:val="0"/>
                <w:bCs w:val="0"/>
                <w:color w:val="auto"/>
                <w:spacing w:val="0"/>
                <w:sz w:val="20"/>
                <w:szCs w:val="20"/>
                <w:highlight w:val="none"/>
                <w:u w:val="none"/>
                <w:shd w:val="clear" w:color="auto" w:fill="auto"/>
              </w:rPr>
              <w:t>咨询成果文件编制中，成果文件封面未盖章、法定代表人未</w:t>
            </w:r>
            <w:r>
              <w:rPr>
                <w:rFonts w:hint="default" w:ascii="Nimbus Roman No9 L" w:hAnsi="Nimbus Roman No9 L" w:eastAsia="宋体" w:cs="Nimbus Roman No9 L"/>
                <w:b w:val="0"/>
                <w:bCs w:val="0"/>
                <w:color w:val="auto"/>
                <w:spacing w:val="0"/>
                <w:sz w:val="20"/>
                <w:szCs w:val="20"/>
                <w:highlight w:val="none"/>
                <w:u w:val="none"/>
                <w:shd w:val="clear" w:color="auto" w:fill="auto"/>
                <w:lang w:eastAsia="zh-CN"/>
              </w:rPr>
              <w:t>在签署页</w:t>
            </w:r>
            <w:r>
              <w:rPr>
                <w:rFonts w:hint="default" w:ascii="Nimbus Roman No9 L" w:hAnsi="Nimbus Roman No9 L" w:eastAsia="宋体" w:cs="Nimbus Roman No9 L"/>
                <w:b w:val="0"/>
                <w:bCs w:val="0"/>
                <w:color w:val="auto"/>
                <w:spacing w:val="0"/>
                <w:sz w:val="20"/>
                <w:szCs w:val="20"/>
                <w:highlight w:val="none"/>
                <w:u w:val="none"/>
                <w:shd w:val="clear" w:color="auto" w:fill="auto"/>
              </w:rPr>
              <w:t>盖章或签字，每处减0.5分；承担工程造价咨询项目的编制人、审核人、审定人未在成果文件签署页、汇总表上签章，或未在其所有承担咨询业务文件的明细表上署名，每处减0.5分</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3</w:t>
            </w:r>
          </w:p>
        </w:tc>
        <w:tc>
          <w:tcPr>
            <w:tcW w:w="126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3293" w:hRule="atLeast"/>
        </w:trPr>
        <w:tc>
          <w:tcPr>
            <w:tcW w:w="103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rPr>
                <w:rFonts w:ascii="Nimbus Roman No9 L" w:hAnsi="Nimbus Roman No9 L" w:cs="Nimbus Roman No9 L"/>
              </w:rPr>
            </w:pPr>
            <w:r>
              <w:rPr>
                <w:rFonts w:hint="default" w:ascii="Nimbus Roman No9 L" w:hAnsi="Nimbus Roman No9 L" w:eastAsia="宋体" w:cs="Nimbus Roman No9 L"/>
                <w:b w:val="0"/>
                <w:bCs w:val="0"/>
                <w:color w:val="auto"/>
                <w:spacing w:val="0"/>
                <w:sz w:val="20"/>
                <w:szCs w:val="20"/>
                <w:highlight w:val="none"/>
                <w:u w:val="none"/>
                <w:shd w:val="clear" w:color="auto" w:fill="auto"/>
              </w:rPr>
              <w:t>未按工程实际编制实施方案（工作大纲），最高减1分；成果文件编制依据不完整、不正确，</w:t>
            </w:r>
            <w:r>
              <w:rPr>
                <w:rFonts w:hint="default" w:ascii="Nimbus Roman No9 L" w:hAnsi="Nimbus Roman No9 L" w:eastAsia="宋体" w:cs="Nimbus Roman No9 L"/>
                <w:b w:val="0"/>
                <w:bCs w:val="0"/>
                <w:color w:val="auto"/>
                <w:spacing w:val="0"/>
                <w:sz w:val="20"/>
                <w:szCs w:val="20"/>
                <w:highlight w:val="none"/>
                <w:u w:val="none"/>
                <w:shd w:val="clear" w:color="auto" w:fill="auto"/>
                <w:lang w:eastAsia="zh-CN"/>
              </w:rPr>
              <w:t>每处</w:t>
            </w:r>
            <w:r>
              <w:rPr>
                <w:rFonts w:hint="default" w:ascii="Nimbus Roman No9 L" w:hAnsi="Nimbus Roman No9 L" w:eastAsia="宋体" w:cs="Nimbus Roman No9 L"/>
                <w:b w:val="0"/>
                <w:bCs w:val="0"/>
                <w:color w:val="auto"/>
                <w:spacing w:val="0"/>
                <w:sz w:val="20"/>
                <w:szCs w:val="20"/>
                <w:highlight w:val="none"/>
                <w:u w:val="none"/>
                <w:shd w:val="clear" w:color="auto" w:fill="auto"/>
              </w:rPr>
              <w:t>减0.5分，最高减2分；成果文件格式不符合要求，</w:t>
            </w:r>
            <w:r>
              <w:rPr>
                <w:rFonts w:hint="default" w:ascii="Nimbus Roman No9 L" w:hAnsi="Nimbus Roman No9 L" w:eastAsia="宋体" w:cs="Nimbus Roman No9 L"/>
                <w:b w:val="0"/>
                <w:bCs w:val="0"/>
                <w:color w:val="auto"/>
                <w:spacing w:val="0"/>
                <w:sz w:val="20"/>
                <w:szCs w:val="20"/>
                <w:highlight w:val="none"/>
                <w:u w:val="none"/>
                <w:shd w:val="clear" w:color="auto" w:fill="auto"/>
                <w:lang w:eastAsia="zh-CN"/>
              </w:rPr>
              <w:t>每处</w:t>
            </w:r>
            <w:r>
              <w:rPr>
                <w:rFonts w:hint="default" w:ascii="Nimbus Roman No9 L" w:hAnsi="Nimbus Roman No9 L" w:eastAsia="宋体" w:cs="Nimbus Roman No9 L"/>
                <w:b w:val="0"/>
                <w:bCs w:val="0"/>
                <w:color w:val="auto"/>
                <w:spacing w:val="0"/>
                <w:sz w:val="20"/>
                <w:szCs w:val="20"/>
                <w:highlight w:val="none"/>
                <w:u w:val="none"/>
                <w:shd w:val="clear" w:color="auto" w:fill="auto"/>
              </w:rPr>
              <w:t>减0.5分，最高减2分；项目名称</w:t>
            </w:r>
            <w:r>
              <w:rPr>
                <w:rFonts w:hint="default" w:ascii="Nimbus Roman No9 L" w:hAnsi="Nimbus Roman No9 L" w:eastAsia="宋体" w:cs="Nimbus Roman No9 L"/>
                <w:b w:val="0"/>
                <w:bCs w:val="0"/>
                <w:color w:val="auto"/>
                <w:spacing w:val="0"/>
                <w:sz w:val="20"/>
                <w:szCs w:val="20"/>
                <w:highlight w:val="none"/>
                <w:u w:val="none"/>
                <w:shd w:val="clear" w:color="auto" w:fill="auto"/>
                <w:lang w:eastAsia="zh-CN"/>
              </w:rPr>
              <w:t>、项目编码、项目特征描述、计量单位等不符合计价、计量规范和</w:t>
            </w:r>
            <w:r>
              <w:rPr>
                <w:rFonts w:hint="eastAsia" w:ascii="Nimbus Roman No9 L" w:hAnsi="Nimbus Roman No9 L" w:cs="Nimbus Roman No9 L"/>
                <w:b w:val="0"/>
                <w:bCs w:val="0"/>
                <w:color w:val="auto"/>
                <w:spacing w:val="0"/>
                <w:sz w:val="20"/>
                <w:szCs w:val="20"/>
                <w:highlight w:val="none"/>
                <w:u w:val="none"/>
                <w:shd w:val="clear" w:color="auto" w:fill="auto"/>
                <w:lang w:eastAsia="zh-CN"/>
              </w:rPr>
              <w:t>自治区</w:t>
            </w:r>
            <w:r>
              <w:rPr>
                <w:rFonts w:hint="default" w:ascii="Nimbus Roman No9 L" w:hAnsi="Nimbus Roman No9 L" w:eastAsia="宋体" w:cs="Nimbus Roman No9 L"/>
                <w:b w:val="0"/>
                <w:bCs w:val="0"/>
                <w:color w:val="auto"/>
                <w:spacing w:val="0"/>
                <w:sz w:val="20"/>
                <w:szCs w:val="20"/>
                <w:highlight w:val="none"/>
                <w:u w:val="none"/>
                <w:shd w:val="clear" w:color="auto" w:fill="auto"/>
                <w:lang w:eastAsia="zh-CN"/>
              </w:rPr>
              <w:t>计价依据要求，工程量有误、错漏项等，每处</w:t>
            </w:r>
            <w:r>
              <w:rPr>
                <w:rFonts w:hint="default" w:ascii="Nimbus Roman No9 L" w:hAnsi="Nimbus Roman No9 L" w:eastAsia="宋体" w:cs="Nimbus Roman No9 L"/>
                <w:b w:val="0"/>
                <w:bCs w:val="0"/>
                <w:color w:val="auto"/>
                <w:spacing w:val="0"/>
                <w:sz w:val="20"/>
                <w:szCs w:val="20"/>
                <w:highlight w:val="none"/>
                <w:u w:val="none"/>
                <w:shd w:val="clear" w:color="auto" w:fill="auto"/>
              </w:rPr>
              <w:t>减0.1分，最高减3分</w:t>
            </w:r>
            <w:r>
              <w:rPr>
                <w:rFonts w:hint="default" w:ascii="Nimbus Roman No9 L" w:hAnsi="Nimbus Roman No9 L" w:cs="Nimbus Roman No9 L"/>
                <w:b w:val="0"/>
                <w:bCs w:val="0"/>
                <w:color w:val="auto"/>
                <w:spacing w:val="0"/>
                <w:sz w:val="20"/>
                <w:szCs w:val="20"/>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highlight w:val="none"/>
                <w:u w:val="none"/>
                <w:shd w:val="clear" w:color="auto" w:fill="auto"/>
              </w:rPr>
            </w:pPr>
            <w:r>
              <w:rPr>
                <w:rFonts w:hint="default" w:ascii="Nimbus Roman No9 L" w:hAnsi="Nimbus Roman No9 L" w:eastAsia="宋体" w:cs="Nimbus Roman No9 L"/>
                <w:b w:val="0"/>
                <w:bCs w:val="0"/>
                <w:color w:val="auto"/>
                <w:spacing w:val="0"/>
                <w:sz w:val="20"/>
                <w:szCs w:val="20"/>
                <w:highlight w:val="none"/>
                <w:u w:val="none"/>
                <w:shd w:val="clear" w:color="auto" w:fill="auto"/>
                <w:lang w:eastAsia="zh-CN"/>
              </w:rPr>
              <w:t>编制最高投标限价时，计价程序、取费标准未按合同约定及</w:t>
            </w:r>
            <w:r>
              <w:rPr>
                <w:rFonts w:hint="eastAsia" w:ascii="Nimbus Roman No9 L" w:hAnsi="Nimbus Roman No9 L" w:cs="Nimbus Roman No9 L"/>
                <w:b w:val="0"/>
                <w:bCs w:val="0"/>
                <w:color w:val="auto"/>
                <w:spacing w:val="0"/>
                <w:sz w:val="20"/>
                <w:szCs w:val="20"/>
                <w:highlight w:val="none"/>
                <w:u w:val="none"/>
                <w:shd w:val="clear" w:color="auto" w:fill="auto"/>
                <w:lang w:eastAsia="zh-CN"/>
              </w:rPr>
              <w:t>自治区</w:t>
            </w:r>
            <w:r>
              <w:rPr>
                <w:rFonts w:hint="default" w:ascii="Nimbus Roman No9 L" w:hAnsi="Nimbus Roman No9 L" w:eastAsia="宋体" w:cs="Nimbus Roman No9 L"/>
                <w:b w:val="0"/>
                <w:bCs w:val="0"/>
                <w:color w:val="auto"/>
                <w:spacing w:val="0"/>
                <w:sz w:val="20"/>
                <w:szCs w:val="20"/>
                <w:highlight w:val="none"/>
                <w:u w:val="none"/>
                <w:shd w:val="clear" w:color="auto" w:fill="auto"/>
                <w:lang w:eastAsia="zh-CN"/>
              </w:rPr>
              <w:t>计价依据相关规定执行，工程量漏算、错算、重算，计量单位有误等</w:t>
            </w:r>
            <w:r>
              <w:rPr>
                <w:rFonts w:hint="default" w:ascii="Nimbus Roman No9 L" w:hAnsi="Nimbus Roman No9 L" w:eastAsia="宋体" w:cs="Nimbus Roman No9 L"/>
                <w:b w:val="0"/>
                <w:bCs w:val="0"/>
                <w:color w:val="auto"/>
                <w:spacing w:val="0"/>
                <w:sz w:val="20"/>
                <w:szCs w:val="20"/>
                <w:highlight w:val="none"/>
                <w:u w:val="none"/>
                <w:shd w:val="clear" w:color="auto" w:fill="auto"/>
              </w:rPr>
              <w:t>，</w:t>
            </w:r>
            <w:r>
              <w:rPr>
                <w:rFonts w:hint="default" w:ascii="Nimbus Roman No9 L" w:hAnsi="Nimbus Roman No9 L" w:eastAsia="宋体" w:cs="Nimbus Roman No9 L"/>
                <w:b w:val="0"/>
                <w:bCs w:val="0"/>
                <w:color w:val="auto"/>
                <w:spacing w:val="0"/>
                <w:sz w:val="20"/>
                <w:szCs w:val="20"/>
                <w:highlight w:val="none"/>
                <w:u w:val="none"/>
                <w:shd w:val="clear" w:color="auto" w:fill="auto"/>
                <w:lang w:eastAsia="zh-CN"/>
              </w:rPr>
              <w:t>每处</w:t>
            </w:r>
            <w:r>
              <w:rPr>
                <w:rFonts w:hint="default" w:ascii="Nimbus Roman No9 L" w:hAnsi="Nimbus Roman No9 L" w:eastAsia="宋体" w:cs="Nimbus Roman No9 L"/>
                <w:b w:val="0"/>
                <w:bCs w:val="0"/>
                <w:color w:val="auto"/>
                <w:spacing w:val="0"/>
                <w:sz w:val="20"/>
                <w:szCs w:val="20"/>
                <w:highlight w:val="none"/>
                <w:u w:val="none"/>
                <w:shd w:val="clear" w:color="auto" w:fill="auto"/>
              </w:rPr>
              <w:t>减0.1分，最高减3分；</w:t>
            </w:r>
            <w:r>
              <w:rPr>
                <w:rFonts w:hint="default" w:ascii="Nimbus Roman No9 L" w:hAnsi="Nimbus Roman No9 L" w:eastAsia="宋体" w:cs="Nimbus Roman No9 L"/>
                <w:b w:val="0"/>
                <w:bCs w:val="0"/>
                <w:color w:val="auto"/>
                <w:spacing w:val="0"/>
                <w:sz w:val="20"/>
                <w:szCs w:val="20"/>
                <w:highlight w:val="none"/>
                <w:u w:val="none"/>
                <w:shd w:val="clear" w:color="auto" w:fill="auto"/>
                <w:lang w:eastAsia="zh-CN"/>
              </w:rPr>
              <w:t>编制工程结算成果文件时，</w:t>
            </w:r>
            <w:r>
              <w:rPr>
                <w:rFonts w:hint="default" w:ascii="Nimbus Roman No9 L" w:hAnsi="Nimbus Roman No9 L" w:eastAsia="宋体" w:cs="Nimbus Roman No9 L"/>
                <w:b w:val="0"/>
                <w:bCs w:val="0"/>
                <w:color w:val="auto"/>
                <w:spacing w:val="0"/>
                <w:sz w:val="20"/>
                <w:szCs w:val="20"/>
                <w:highlight w:val="none"/>
                <w:u w:val="none"/>
                <w:shd w:val="clear" w:color="auto" w:fill="auto"/>
                <w:lang w:val="en-US" w:eastAsia="en-US"/>
              </w:rPr>
              <w:t>设计变更、工程签证的手续不完备仍作为计价依据的</w:t>
            </w:r>
            <w:r>
              <w:rPr>
                <w:rFonts w:hint="default" w:ascii="Nimbus Roman No9 L" w:hAnsi="Nimbus Roman No9 L" w:eastAsia="宋体" w:cs="Nimbus Roman No9 L"/>
                <w:b w:val="0"/>
                <w:bCs w:val="0"/>
                <w:color w:val="auto"/>
                <w:spacing w:val="0"/>
                <w:sz w:val="20"/>
                <w:szCs w:val="20"/>
                <w:highlight w:val="none"/>
                <w:u w:val="none"/>
                <w:shd w:val="clear" w:color="auto" w:fill="auto"/>
                <w:lang w:val="en-US" w:eastAsia="zh-CN"/>
              </w:rPr>
              <w:t>，工程索赔审核的依据不充分的，</w:t>
            </w:r>
            <w:r>
              <w:rPr>
                <w:rFonts w:hint="default" w:ascii="Nimbus Roman No9 L" w:hAnsi="Nimbus Roman No9 L" w:eastAsia="宋体" w:cs="Nimbus Roman No9 L"/>
                <w:b w:val="0"/>
                <w:bCs w:val="0"/>
                <w:color w:val="auto"/>
                <w:spacing w:val="0"/>
                <w:sz w:val="20"/>
                <w:szCs w:val="20"/>
                <w:highlight w:val="none"/>
                <w:u w:val="none"/>
                <w:shd w:val="clear" w:color="auto" w:fill="auto"/>
                <w:lang w:eastAsia="zh-CN"/>
              </w:rPr>
              <w:t>每处</w:t>
            </w:r>
            <w:r>
              <w:rPr>
                <w:rFonts w:hint="default" w:ascii="Nimbus Roman No9 L" w:hAnsi="Nimbus Roman No9 L" w:eastAsia="宋体" w:cs="Nimbus Roman No9 L"/>
                <w:b w:val="0"/>
                <w:bCs w:val="0"/>
                <w:color w:val="auto"/>
                <w:spacing w:val="0"/>
                <w:sz w:val="20"/>
                <w:szCs w:val="20"/>
                <w:highlight w:val="none"/>
                <w:u w:val="none"/>
                <w:shd w:val="clear" w:color="auto" w:fill="auto"/>
              </w:rPr>
              <w:t>减0.1分，最高减3分</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10</w:t>
            </w:r>
          </w:p>
        </w:tc>
        <w:tc>
          <w:tcPr>
            <w:tcW w:w="126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1076" w:hRule="atLeast"/>
        </w:trPr>
        <w:tc>
          <w:tcPr>
            <w:tcW w:w="103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严重失信行为</w:t>
            </w: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企业法定代表人、高层管理人员及技术负责人以及其聘用的注册职业资格人员，在建设工程活动中因重大违法行为受到刑事处罚的</w:t>
            </w:r>
          </w:p>
        </w:tc>
        <w:tc>
          <w:tcPr>
            <w:tcW w:w="7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直接定为C级</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val="en-US" w:eastAsia="zh-CN"/>
              </w:rPr>
              <w:t>主管部门根据平时监管情况进行扣分，上传印证材料</w:t>
            </w:r>
            <w:r>
              <w:rPr>
                <w:rFonts w:hint="default" w:ascii="Nimbus Roman No9 L" w:hAnsi="Nimbus Roman No9 L" w:cs="Nimbus Roman No9 L"/>
                <w:b w:val="0"/>
                <w:bCs w:val="0"/>
                <w:color w:val="auto"/>
                <w:spacing w:val="0"/>
                <w:sz w:val="20"/>
                <w:szCs w:val="20"/>
                <w:u w:val="none"/>
                <w:lang w:val="en-US" w:eastAsia="zh-CN"/>
              </w:rPr>
              <w:t>，以生效的法律、行政文书等为准</w:t>
            </w:r>
          </w:p>
        </w:tc>
      </w:tr>
      <w:tr>
        <w:tblPrEx>
          <w:tblLayout w:type="fixed"/>
          <w:tblCellMar>
            <w:top w:w="0" w:type="dxa"/>
            <w:left w:w="108" w:type="dxa"/>
            <w:bottom w:w="0" w:type="dxa"/>
            <w:right w:w="108" w:type="dxa"/>
          </w:tblCellMar>
        </w:tblPrEx>
        <w:trPr>
          <w:trHeight w:val="811" w:hRule="atLeast"/>
        </w:trPr>
        <w:tc>
          <w:tcPr>
            <w:tcW w:w="103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在建筑工程计价活动中，出具有虚假记载、误导性陈述的工程造价成果文件的</w:t>
            </w: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651" w:hRule="atLeast"/>
        </w:trPr>
        <w:tc>
          <w:tcPr>
            <w:tcW w:w="103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lang w:val="en-US" w:eastAsia="zh-CN" w:bidi="ar-SA"/>
              </w:rPr>
            </w:pPr>
            <w:r>
              <w:rPr>
                <w:rFonts w:hint="default" w:ascii="Nimbus Roman No9 L" w:hAnsi="Nimbus Roman No9 L" w:eastAsia="宋体" w:cs="Nimbus Roman No9 L"/>
                <w:b w:val="0"/>
                <w:bCs w:val="0"/>
                <w:color w:val="auto"/>
                <w:spacing w:val="0"/>
                <w:sz w:val="20"/>
                <w:szCs w:val="20"/>
                <w:u w:val="none"/>
              </w:rPr>
              <w:t>以给予回扣、恶意压低收费等方式进行不正当竞争</w:t>
            </w:r>
            <w:r>
              <w:rPr>
                <w:rFonts w:hint="default" w:ascii="Nimbus Roman No9 L" w:hAnsi="Nimbus Roman No9 L" w:eastAsia="宋体" w:cs="Nimbus Roman No9 L"/>
                <w:b w:val="0"/>
                <w:bCs w:val="0"/>
                <w:color w:val="auto"/>
                <w:spacing w:val="0"/>
                <w:sz w:val="20"/>
                <w:szCs w:val="20"/>
                <w:u w:val="none"/>
                <w:lang w:eastAsia="zh-CN"/>
              </w:rPr>
              <w:t>的</w:t>
            </w: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737" w:hRule="atLeast"/>
        </w:trPr>
        <w:tc>
          <w:tcPr>
            <w:tcW w:w="103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lang w:val="en-US" w:eastAsia="zh-CN" w:bidi="ar-SA"/>
              </w:rPr>
            </w:pPr>
            <w:r>
              <w:rPr>
                <w:rFonts w:hint="default" w:ascii="Nimbus Roman No9 L" w:hAnsi="Nimbus Roman No9 L" w:eastAsia="宋体" w:cs="Nimbus Roman No9 L"/>
                <w:b w:val="0"/>
                <w:bCs w:val="0"/>
                <w:color w:val="auto"/>
                <w:spacing w:val="0"/>
                <w:sz w:val="20"/>
                <w:szCs w:val="20"/>
                <w:u w:val="none"/>
              </w:rPr>
              <w:t>以其他单位的名义从事造价咨询活动，或允许其他企业借用本企业名义从事造价咨询活动的</w:t>
            </w: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737" w:hRule="atLeast"/>
        </w:trPr>
        <w:tc>
          <w:tcPr>
            <w:tcW w:w="103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lang w:val="en-US" w:eastAsia="zh-CN" w:bidi="ar-SA"/>
              </w:rPr>
            </w:pPr>
            <w:r>
              <w:rPr>
                <w:rFonts w:hint="default" w:ascii="Nimbus Roman No9 L" w:hAnsi="Nimbus Roman No9 L" w:eastAsia="宋体" w:cs="Nimbus Roman No9 L"/>
                <w:b w:val="0"/>
                <w:bCs w:val="0"/>
                <w:color w:val="auto"/>
                <w:spacing w:val="0"/>
                <w:sz w:val="20"/>
                <w:szCs w:val="20"/>
                <w:u w:val="none"/>
              </w:rPr>
              <w:t>同时接受招标人和投标人或两个以上投标人对同一工程项目的工程造价咨询业务的</w:t>
            </w: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510" w:hRule="atLeast"/>
        </w:trPr>
        <w:tc>
          <w:tcPr>
            <w:tcW w:w="103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lang w:val="en-US" w:eastAsia="zh-CN" w:bidi="ar-SA"/>
              </w:rPr>
            </w:pPr>
            <w:r>
              <w:rPr>
                <w:rFonts w:hint="default" w:ascii="Nimbus Roman No9 L" w:hAnsi="Nimbus Roman No9 L" w:eastAsia="宋体" w:cs="Nimbus Roman No9 L"/>
                <w:b w:val="0"/>
                <w:bCs w:val="0"/>
                <w:color w:val="auto"/>
                <w:spacing w:val="0"/>
                <w:sz w:val="20"/>
                <w:szCs w:val="20"/>
                <w:u w:val="none"/>
              </w:rPr>
              <w:t>转包承接的工程造价咨询业务</w:t>
            </w:r>
            <w:r>
              <w:rPr>
                <w:rFonts w:hint="default" w:ascii="Nimbus Roman No9 L" w:hAnsi="Nimbus Roman No9 L" w:eastAsia="宋体" w:cs="Nimbus Roman No9 L"/>
                <w:b w:val="0"/>
                <w:bCs w:val="0"/>
                <w:color w:val="auto"/>
                <w:spacing w:val="0"/>
                <w:sz w:val="20"/>
                <w:szCs w:val="20"/>
                <w:u w:val="none"/>
                <w:lang w:eastAsia="zh-CN"/>
              </w:rPr>
              <w:t>的</w:t>
            </w: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510" w:hRule="atLeast"/>
        </w:trPr>
        <w:tc>
          <w:tcPr>
            <w:tcW w:w="103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lang w:val="en-US" w:eastAsia="zh-CN" w:bidi="ar-SA"/>
              </w:rPr>
            </w:pPr>
            <w:r>
              <w:rPr>
                <w:rFonts w:hint="default" w:ascii="Nimbus Roman No9 L" w:hAnsi="Nimbus Roman No9 L" w:eastAsia="宋体" w:cs="Nimbus Roman No9 L"/>
                <w:b w:val="0"/>
                <w:bCs w:val="0"/>
                <w:color w:val="auto"/>
                <w:spacing w:val="0"/>
                <w:sz w:val="20"/>
                <w:szCs w:val="20"/>
                <w:u w:val="none"/>
              </w:rPr>
              <w:t>提供虚假材料协助他人在本企业申请造价工程师注册的</w:t>
            </w: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510" w:hRule="atLeast"/>
        </w:trPr>
        <w:tc>
          <w:tcPr>
            <w:tcW w:w="103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被司法机关纳入失信被执行人名单的</w:t>
            </w: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510" w:hRule="atLeast"/>
        </w:trPr>
        <w:tc>
          <w:tcPr>
            <w:tcW w:w="103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法律法规规定的其他严重失信行为</w:t>
            </w: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c>
          <w:tcPr>
            <w:tcW w:w="126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p>
        </w:tc>
      </w:tr>
      <w:tr>
        <w:tblPrEx>
          <w:tblLayout w:type="fixed"/>
          <w:tblCellMar>
            <w:top w:w="0" w:type="dxa"/>
            <w:left w:w="108" w:type="dxa"/>
            <w:bottom w:w="0" w:type="dxa"/>
            <w:right w:w="108" w:type="dxa"/>
          </w:tblCellMar>
        </w:tblPrEx>
        <w:trPr>
          <w:trHeight w:val="850" w:hRule="atLeast"/>
        </w:trPr>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auto"/>
                <w:spacing w:val="0"/>
                <w:sz w:val="21"/>
                <w:szCs w:val="21"/>
                <w:u w:val="none"/>
                <w:lang w:val="en-US" w:eastAsia="zh-CN" w:bidi="ar-SA"/>
              </w:rPr>
            </w:pPr>
            <w:r>
              <w:rPr>
                <w:rFonts w:hint="default" w:ascii="Nimbus Roman No9 L" w:hAnsi="Nimbus Roman No9 L" w:eastAsia="宋体" w:cs="Nimbus Roman No9 L"/>
                <w:b/>
                <w:bCs/>
                <w:color w:val="auto"/>
                <w:spacing w:val="0"/>
                <w:sz w:val="21"/>
                <w:szCs w:val="21"/>
                <w:u w:val="none"/>
              </w:rPr>
              <w:t>分类</w:t>
            </w: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auto"/>
                <w:spacing w:val="0"/>
                <w:sz w:val="21"/>
                <w:szCs w:val="21"/>
                <w:u w:val="none"/>
              </w:rPr>
            </w:pPr>
            <w:r>
              <w:rPr>
                <w:rFonts w:hint="default" w:ascii="Nimbus Roman No9 L" w:hAnsi="Nimbus Roman No9 L" w:eastAsia="宋体" w:cs="Nimbus Roman No9 L"/>
                <w:b/>
                <w:bCs/>
                <w:color w:val="auto"/>
                <w:spacing w:val="0"/>
                <w:sz w:val="21"/>
                <w:szCs w:val="21"/>
                <w:u w:val="none"/>
              </w:rPr>
              <w:t>评价</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auto"/>
                <w:spacing w:val="0"/>
                <w:sz w:val="21"/>
                <w:szCs w:val="21"/>
                <w:u w:val="none"/>
                <w:lang w:val="en-US" w:eastAsia="zh-CN" w:bidi="ar-SA"/>
              </w:rPr>
            </w:pPr>
            <w:r>
              <w:rPr>
                <w:rFonts w:hint="default" w:ascii="Nimbus Roman No9 L" w:hAnsi="Nimbus Roman No9 L" w:eastAsia="宋体" w:cs="Nimbus Roman No9 L"/>
                <w:b/>
                <w:bCs/>
                <w:color w:val="auto"/>
                <w:spacing w:val="0"/>
                <w:sz w:val="21"/>
                <w:szCs w:val="21"/>
                <w:u w:val="none"/>
              </w:rPr>
              <w:t>内容</w:t>
            </w: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auto"/>
                <w:spacing w:val="0"/>
                <w:sz w:val="21"/>
                <w:szCs w:val="21"/>
                <w:u w:val="none"/>
                <w:lang w:val="en-US" w:eastAsia="zh-CN" w:bidi="ar-SA"/>
              </w:rPr>
            </w:pPr>
            <w:r>
              <w:rPr>
                <w:rFonts w:hint="default" w:ascii="Nimbus Roman No9 L" w:hAnsi="Nimbus Roman No9 L" w:eastAsia="宋体" w:cs="Nimbus Roman No9 L"/>
                <w:b/>
                <w:bCs/>
                <w:color w:val="auto"/>
                <w:spacing w:val="0"/>
                <w:sz w:val="21"/>
                <w:szCs w:val="21"/>
                <w:u w:val="none"/>
              </w:rPr>
              <w:t>评价标准</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auto"/>
                <w:spacing w:val="0"/>
                <w:sz w:val="21"/>
                <w:szCs w:val="21"/>
                <w:u w:val="none"/>
                <w:lang w:val="en-US" w:eastAsia="zh-CN" w:bidi="ar-SA"/>
              </w:rPr>
            </w:pPr>
            <w:r>
              <w:rPr>
                <w:rFonts w:hint="default" w:ascii="Nimbus Roman No9 L" w:hAnsi="Nimbus Roman No9 L" w:eastAsia="宋体" w:cs="Nimbus Roman No9 L"/>
                <w:b/>
                <w:bCs/>
                <w:color w:val="auto"/>
                <w:spacing w:val="0"/>
                <w:sz w:val="21"/>
                <w:szCs w:val="21"/>
                <w:u w:val="none"/>
              </w:rPr>
              <w:t>最高扣分</w:t>
            </w:r>
          </w:p>
        </w:tc>
        <w:tc>
          <w:tcPr>
            <w:tcW w:w="1265"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auto"/>
                <w:spacing w:val="0"/>
                <w:sz w:val="21"/>
                <w:szCs w:val="21"/>
                <w:u w:val="none"/>
                <w:lang w:val="en-US" w:eastAsia="zh-CN" w:bidi="ar-SA"/>
              </w:rPr>
            </w:pPr>
            <w:r>
              <w:rPr>
                <w:rFonts w:hint="default" w:ascii="Nimbus Roman No9 L" w:hAnsi="Nimbus Roman No9 L" w:eastAsia="宋体" w:cs="Nimbus Roman No9 L"/>
                <w:b/>
                <w:bCs/>
                <w:color w:val="auto"/>
                <w:spacing w:val="0"/>
                <w:sz w:val="21"/>
                <w:szCs w:val="21"/>
                <w:u w:val="none"/>
                <w:lang w:eastAsia="zh-CN"/>
              </w:rPr>
              <w:t>说明</w:t>
            </w:r>
          </w:p>
        </w:tc>
      </w:tr>
      <w:tr>
        <w:tblPrEx>
          <w:tblLayout w:type="fixed"/>
          <w:tblCellMar>
            <w:top w:w="0" w:type="dxa"/>
            <w:left w:w="108" w:type="dxa"/>
            <w:bottom w:w="0" w:type="dxa"/>
            <w:right w:w="108" w:type="dxa"/>
          </w:tblCellMar>
        </w:tblPrEx>
        <w:trPr>
          <w:trHeight w:val="850" w:hRule="atLeast"/>
        </w:trPr>
        <w:tc>
          <w:tcPr>
            <w:tcW w:w="103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不</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良</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eastAsia="zh-CN"/>
              </w:rPr>
            </w:pPr>
            <w:r>
              <w:rPr>
                <w:rFonts w:hint="default" w:ascii="Nimbus Roman No9 L" w:hAnsi="Nimbus Roman No9 L" w:eastAsia="宋体" w:cs="Nimbus Roman No9 L"/>
                <w:b w:val="0"/>
                <w:bCs w:val="0"/>
                <w:color w:val="auto"/>
                <w:spacing w:val="0"/>
                <w:sz w:val="20"/>
                <w:szCs w:val="20"/>
                <w:u w:val="none"/>
                <w:lang w:eastAsia="zh-CN"/>
              </w:rPr>
              <w:t>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eastAsia="zh-CN"/>
              </w:rPr>
            </w:pPr>
            <w:r>
              <w:rPr>
                <w:rFonts w:hint="default" w:ascii="Nimbus Roman No9 L" w:hAnsi="Nimbus Roman No9 L" w:eastAsia="宋体" w:cs="Nimbus Roman No9 L"/>
                <w:b w:val="0"/>
                <w:bCs w:val="0"/>
                <w:color w:val="auto"/>
                <w:spacing w:val="0"/>
                <w:sz w:val="20"/>
                <w:szCs w:val="20"/>
                <w:u w:val="none"/>
                <w:lang w:eastAsia="zh-CN"/>
              </w:rPr>
              <w:t>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息</w:t>
            </w:r>
          </w:p>
        </w:tc>
        <w:tc>
          <w:tcPr>
            <w:tcW w:w="9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eastAsia="zh-CN"/>
              </w:rPr>
            </w:pPr>
            <w:r>
              <w:rPr>
                <w:rFonts w:hint="default" w:ascii="Nimbus Roman No9 L" w:hAnsi="Nimbus Roman No9 L" w:eastAsia="宋体" w:cs="Nimbus Roman No9 L"/>
                <w:b w:val="0"/>
                <w:bCs w:val="0"/>
                <w:color w:val="auto"/>
                <w:spacing w:val="0"/>
                <w:sz w:val="20"/>
                <w:szCs w:val="20"/>
                <w:u w:val="none"/>
                <w:lang w:eastAsia="zh-CN"/>
              </w:rPr>
              <w:t>企业市场行为</w:t>
            </w: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rPr>
              <w:t>企业未按照要求提供造价工程师信用档案信息的</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rPr>
            </w:pPr>
            <w:r>
              <w:rPr>
                <w:rFonts w:hint="default" w:ascii="Nimbus Roman No9 L" w:hAnsi="Nimbus Roman No9 L" w:eastAsia="宋体" w:cs="Nimbus Roman No9 L"/>
                <w:b w:val="0"/>
                <w:bCs w:val="0"/>
                <w:color w:val="auto"/>
                <w:spacing w:val="0"/>
                <w:sz w:val="20"/>
                <w:szCs w:val="20"/>
                <w:u w:val="none"/>
                <w:lang w:val="en-US" w:eastAsia="zh-CN"/>
              </w:rPr>
              <w:t>2</w:t>
            </w:r>
            <w:r>
              <w:rPr>
                <w:rFonts w:hint="default" w:ascii="Nimbus Roman No9 L" w:hAnsi="Nimbus Roman No9 L" w:eastAsia="宋体" w:cs="Nimbus Roman No9 L"/>
                <w:b w:val="0"/>
                <w:bCs w:val="0"/>
                <w:color w:val="auto"/>
                <w:spacing w:val="0"/>
                <w:sz w:val="20"/>
                <w:szCs w:val="20"/>
                <w:u w:val="none"/>
              </w:rPr>
              <w:t>0</w:t>
            </w:r>
          </w:p>
        </w:tc>
        <w:tc>
          <w:tcPr>
            <w:tcW w:w="126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tabs>
                <w:tab w:val="left" w:pos="287"/>
              </w:tabs>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主管部门根据平时监管情况进行扣分，上传印证材料</w:t>
            </w:r>
            <w:r>
              <w:rPr>
                <w:rFonts w:hint="default" w:ascii="Nimbus Roman No9 L" w:hAnsi="Nimbus Roman No9 L" w:cs="Nimbus Roman No9 L"/>
                <w:b w:val="0"/>
                <w:bCs w:val="0"/>
                <w:color w:val="auto"/>
                <w:spacing w:val="0"/>
                <w:sz w:val="20"/>
                <w:szCs w:val="20"/>
                <w:u w:val="none"/>
                <w:lang w:val="en-US" w:eastAsia="zh-CN"/>
              </w:rPr>
              <w:t>，以生效的法律、行政文书等为准</w:t>
            </w:r>
          </w:p>
        </w:tc>
      </w:tr>
      <w:tr>
        <w:tblPrEx>
          <w:tblLayout w:type="fixed"/>
          <w:tblCellMar>
            <w:top w:w="0" w:type="dxa"/>
            <w:left w:w="108" w:type="dxa"/>
            <w:bottom w:w="0" w:type="dxa"/>
            <w:right w:w="108" w:type="dxa"/>
          </w:tblCellMar>
        </w:tblPrEx>
        <w:trPr>
          <w:trHeight w:val="850" w:hRule="atLeast"/>
        </w:trPr>
        <w:tc>
          <w:tcPr>
            <w:tcW w:w="103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lang w:val="en" w:eastAsia="zh-CN"/>
              </w:rPr>
            </w:pPr>
            <w:r>
              <w:rPr>
                <w:rFonts w:hint="default" w:ascii="Nimbus Roman No9 L" w:hAnsi="Nimbus Roman No9 L" w:eastAsia="宋体" w:cs="Nimbus Roman No9 L"/>
                <w:b w:val="0"/>
                <w:bCs w:val="0"/>
                <w:color w:val="auto"/>
                <w:spacing w:val="0"/>
                <w:sz w:val="20"/>
                <w:szCs w:val="20"/>
                <w:u w:val="none"/>
                <w:lang w:val="en" w:eastAsia="zh-CN"/>
              </w:rPr>
              <w:t>未按规定上报行业统计报表的</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20</w:t>
            </w:r>
          </w:p>
        </w:tc>
        <w:tc>
          <w:tcPr>
            <w:tcW w:w="126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p>
        </w:tc>
      </w:tr>
      <w:tr>
        <w:tblPrEx>
          <w:tblLayout w:type="fixed"/>
          <w:tblCellMar>
            <w:top w:w="0" w:type="dxa"/>
            <w:left w:w="108" w:type="dxa"/>
            <w:bottom w:w="0" w:type="dxa"/>
            <w:right w:w="108" w:type="dxa"/>
          </w:tblCellMar>
        </w:tblPrEx>
        <w:trPr>
          <w:trHeight w:val="850" w:hRule="atLeast"/>
        </w:trPr>
        <w:tc>
          <w:tcPr>
            <w:tcW w:w="103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lang w:val="en" w:eastAsia="zh-CN"/>
              </w:rPr>
            </w:pPr>
            <w:r>
              <w:rPr>
                <w:rFonts w:hint="default" w:ascii="Nimbus Roman No9 L" w:hAnsi="Nimbus Roman No9 L" w:eastAsia="宋体" w:cs="Nimbus Roman No9 L"/>
                <w:b w:val="0"/>
                <w:bCs w:val="0"/>
                <w:color w:val="auto"/>
                <w:spacing w:val="0"/>
                <w:sz w:val="20"/>
                <w:szCs w:val="20"/>
                <w:u w:val="none"/>
                <w:lang w:val="en" w:eastAsia="zh-CN"/>
              </w:rPr>
              <w:t>情节严重，受到罚款及其他行政处罚的</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cs="Nimbus Roman No9 L"/>
                <w:b w:val="0"/>
                <w:bCs w:val="0"/>
                <w:color w:val="auto"/>
                <w:spacing w:val="0"/>
                <w:sz w:val="20"/>
                <w:szCs w:val="20"/>
                <w:u w:val="none"/>
                <w:lang w:val="en-US" w:eastAsia="zh-CN"/>
              </w:rPr>
              <w:t>20</w:t>
            </w:r>
          </w:p>
        </w:tc>
        <w:tc>
          <w:tcPr>
            <w:tcW w:w="126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p>
        </w:tc>
      </w:tr>
      <w:tr>
        <w:tblPrEx>
          <w:tblLayout w:type="fixed"/>
          <w:tblCellMar>
            <w:top w:w="0" w:type="dxa"/>
            <w:left w:w="108" w:type="dxa"/>
            <w:bottom w:w="0" w:type="dxa"/>
            <w:right w:w="108" w:type="dxa"/>
          </w:tblCellMar>
        </w:tblPrEx>
        <w:trPr>
          <w:trHeight w:val="850" w:hRule="atLeast"/>
        </w:trPr>
        <w:tc>
          <w:tcPr>
            <w:tcW w:w="103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lang w:val="en" w:eastAsia="zh-CN"/>
              </w:rPr>
            </w:pPr>
            <w:r>
              <w:rPr>
                <w:rFonts w:hint="default" w:ascii="Nimbus Roman No9 L" w:hAnsi="Nimbus Roman No9 L" w:eastAsia="宋体" w:cs="Nimbus Roman No9 L"/>
                <w:b w:val="0"/>
                <w:bCs w:val="0"/>
                <w:color w:val="auto"/>
                <w:spacing w:val="0"/>
                <w:sz w:val="20"/>
                <w:szCs w:val="20"/>
                <w:u w:val="none"/>
                <w:lang w:val="en" w:eastAsia="zh-CN"/>
              </w:rPr>
              <w:t>受到警告、通报批评行政处罚的</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cs="Nimbus Roman No9 L"/>
                <w:b w:val="0"/>
                <w:bCs w:val="0"/>
                <w:color w:val="auto"/>
                <w:spacing w:val="0"/>
                <w:sz w:val="20"/>
                <w:szCs w:val="20"/>
                <w:u w:val="none"/>
                <w:lang w:val="en-US" w:eastAsia="zh-CN"/>
              </w:rPr>
              <w:t>10</w:t>
            </w:r>
          </w:p>
        </w:tc>
        <w:tc>
          <w:tcPr>
            <w:tcW w:w="126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p>
        </w:tc>
      </w:tr>
      <w:tr>
        <w:tblPrEx>
          <w:tblLayout w:type="fixed"/>
          <w:tblCellMar>
            <w:top w:w="0" w:type="dxa"/>
            <w:left w:w="108" w:type="dxa"/>
            <w:bottom w:w="0" w:type="dxa"/>
            <w:right w:w="108" w:type="dxa"/>
          </w:tblCellMar>
        </w:tblPrEx>
        <w:trPr>
          <w:trHeight w:val="850" w:hRule="atLeast"/>
        </w:trPr>
        <w:tc>
          <w:tcPr>
            <w:tcW w:w="103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auto"/>
                <w:spacing w:val="0"/>
                <w:sz w:val="20"/>
                <w:szCs w:val="20"/>
                <w:u w:val="none"/>
              </w:rPr>
            </w:pPr>
          </w:p>
        </w:tc>
        <w:tc>
          <w:tcPr>
            <w:tcW w:w="59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auto"/>
                <w:spacing w:val="0"/>
                <w:sz w:val="20"/>
                <w:szCs w:val="20"/>
                <w:u w:val="none"/>
                <w:lang w:val="en" w:eastAsia="zh-CN"/>
              </w:rPr>
            </w:pPr>
            <w:r>
              <w:rPr>
                <w:rFonts w:hint="default" w:ascii="Nimbus Roman No9 L" w:hAnsi="Nimbus Roman No9 L" w:eastAsia="宋体" w:cs="Nimbus Roman No9 L"/>
                <w:b w:val="0"/>
                <w:bCs w:val="0"/>
                <w:color w:val="auto"/>
                <w:spacing w:val="0"/>
                <w:sz w:val="20"/>
                <w:szCs w:val="20"/>
                <w:u w:val="none"/>
                <w:lang w:val="en" w:eastAsia="zh-CN"/>
              </w:rPr>
              <w:t>在工商、税务、审计、司法机关等部门有其他不良信用记录的</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r>
              <w:rPr>
                <w:rFonts w:hint="default" w:ascii="Nimbus Roman No9 L" w:hAnsi="Nimbus Roman No9 L" w:eastAsia="宋体" w:cs="Nimbus Roman No9 L"/>
                <w:b w:val="0"/>
                <w:bCs w:val="0"/>
                <w:color w:val="auto"/>
                <w:spacing w:val="0"/>
                <w:sz w:val="20"/>
                <w:szCs w:val="20"/>
                <w:u w:val="none"/>
                <w:lang w:val="en-US" w:eastAsia="zh-CN"/>
              </w:rPr>
              <w:t>10</w:t>
            </w:r>
          </w:p>
        </w:tc>
        <w:tc>
          <w:tcPr>
            <w:tcW w:w="126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auto"/>
                <w:spacing w:val="0"/>
                <w:sz w:val="20"/>
                <w:szCs w:val="20"/>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10"/>
          <w:rFonts w:hint="default" w:ascii="Nimbus Roman No9 L" w:hAnsi="Nimbus Roman No9 L" w:eastAsia="仿宋_GB2312" w:cs="Nimbus Roman No9 L"/>
          <w:spacing w:val="0"/>
          <w:sz w:val="32"/>
          <w:szCs w:val="32"/>
          <w:u w:val="none"/>
        </w:rPr>
        <w:sectPr>
          <w:pgSz w:w="11905" w:h="16838"/>
          <w:pgMar w:top="2098" w:right="1531" w:bottom="1984" w:left="1531" w:header="851" w:footer="992" w:gutter="0"/>
          <w:pgBorders>
            <w:top w:val="none" w:sz="0" w:space="0"/>
            <w:left w:val="none" w:sz="0" w:space="0"/>
            <w:bottom w:val="none" w:sz="0" w:space="0"/>
            <w:right w:val="none" w:sz="0" w:space="0"/>
          </w:pgBorders>
          <w:pgNumType w:fmt="decimal"/>
          <w:cols w:space="720" w:num="1"/>
          <w:rtlGutter w:val="0"/>
          <w:docGrid w:linePitch="1" w:charSpace="0"/>
        </w:sectPr>
      </w:pPr>
    </w:p>
    <w:tbl>
      <w:tblPr>
        <w:tblStyle w:val="9"/>
        <w:tblpPr w:leftFromText="180" w:rightFromText="180" w:vertAnchor="text" w:horzAnchor="page" w:tblpX="1037" w:tblpY="-7"/>
        <w:tblOverlap w:val="never"/>
        <w:tblW w:w="9855" w:type="dxa"/>
        <w:tblInd w:w="0" w:type="dxa"/>
        <w:tblLayout w:type="fixed"/>
        <w:tblCellMar>
          <w:top w:w="0" w:type="dxa"/>
          <w:left w:w="108" w:type="dxa"/>
          <w:bottom w:w="0" w:type="dxa"/>
          <w:right w:w="108" w:type="dxa"/>
        </w:tblCellMar>
      </w:tblPr>
      <w:tblGrid>
        <w:gridCol w:w="960"/>
        <w:gridCol w:w="1125"/>
        <w:gridCol w:w="2388"/>
        <w:gridCol w:w="2952"/>
        <w:gridCol w:w="750"/>
        <w:gridCol w:w="1680"/>
      </w:tblGrid>
      <w:tr>
        <w:tblPrEx>
          <w:tblLayout w:type="fixed"/>
          <w:tblCellMar>
            <w:top w:w="0" w:type="dxa"/>
            <w:left w:w="108" w:type="dxa"/>
            <w:bottom w:w="0" w:type="dxa"/>
            <w:right w:w="108" w:type="dxa"/>
          </w:tblCellMar>
        </w:tblPrEx>
        <w:trPr>
          <w:trHeight w:val="450" w:hRule="atLeast"/>
        </w:trPr>
        <w:tc>
          <w:tcPr>
            <w:tcW w:w="9855" w:type="dxa"/>
            <w:gridSpan w:val="6"/>
            <w:tcBorders>
              <w:top w:val="nil"/>
              <w:left w:val="nil"/>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Nimbus Roman No9 L" w:hAnsi="Nimbus Roman No9 L" w:eastAsia="方正小标宋简体" w:cs="Nimbus Roman No9 L"/>
                <w:color w:val="000000"/>
                <w:spacing w:val="0"/>
                <w:sz w:val="40"/>
                <w:szCs w:val="40"/>
                <w:u w:val="none"/>
              </w:rPr>
            </w:pPr>
            <w:r>
              <w:rPr>
                <w:rFonts w:hint="default" w:ascii="Nimbus Roman No9 L" w:hAnsi="Nimbus Roman No9 L" w:eastAsia="方正小标宋简体" w:cs="Nimbus Roman No9 L"/>
                <w:color w:val="000000"/>
                <w:spacing w:val="0"/>
                <w:sz w:val="40"/>
                <w:szCs w:val="40"/>
                <w:u w:val="none"/>
                <w:lang w:eastAsia="zh-CN"/>
              </w:rPr>
              <w:t>自治区</w:t>
            </w:r>
            <w:r>
              <w:rPr>
                <w:rFonts w:hint="default" w:ascii="Nimbus Roman No9 L" w:hAnsi="Nimbus Roman No9 L" w:eastAsia="方正小标宋简体" w:cs="Nimbus Roman No9 L"/>
                <w:color w:val="000000"/>
                <w:spacing w:val="0"/>
                <w:sz w:val="40"/>
                <w:szCs w:val="40"/>
                <w:u w:val="none"/>
              </w:rPr>
              <w:t>工程造价从业人员（注册造价工程师）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方正小标宋简体" w:cs="Nimbus Roman No9 L"/>
                <w:color w:val="000000"/>
                <w:spacing w:val="0"/>
                <w:sz w:val="40"/>
                <w:szCs w:val="40"/>
                <w:u w:val="none"/>
                <w:lang w:eastAsia="zh-CN"/>
              </w:rPr>
            </w:pPr>
            <w:r>
              <w:rPr>
                <w:rFonts w:hint="default" w:ascii="Nimbus Roman No9 L" w:hAnsi="Nimbus Roman No9 L" w:eastAsia="方正小标宋简体" w:cs="Nimbus Roman No9 L"/>
                <w:color w:val="000000"/>
                <w:spacing w:val="0"/>
                <w:sz w:val="40"/>
                <w:szCs w:val="40"/>
                <w:u w:val="none"/>
              </w:rPr>
              <w:t>信用信息评价标准</w:t>
            </w:r>
          </w:p>
        </w:tc>
      </w:tr>
      <w:tr>
        <w:tblPrEx>
          <w:tblLayout w:type="fixed"/>
          <w:tblCellMar>
            <w:top w:w="0" w:type="dxa"/>
            <w:left w:w="108" w:type="dxa"/>
            <w:bottom w:w="0" w:type="dxa"/>
            <w:right w:w="108" w:type="dxa"/>
          </w:tblCellMar>
        </w:tblPrEx>
        <w:trPr>
          <w:trHeight w:val="595"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000000"/>
                <w:spacing w:val="0"/>
                <w:sz w:val="21"/>
                <w:szCs w:val="21"/>
                <w:u w:val="none"/>
              </w:rPr>
            </w:pPr>
            <w:r>
              <w:rPr>
                <w:rFonts w:hint="default" w:ascii="Nimbus Roman No9 L" w:hAnsi="Nimbus Roman No9 L" w:eastAsia="宋体" w:cs="Nimbus Roman No9 L"/>
                <w:b/>
                <w:bCs/>
                <w:color w:val="000000"/>
                <w:spacing w:val="0"/>
                <w:sz w:val="21"/>
                <w:szCs w:val="21"/>
                <w:u w:val="none"/>
              </w:rPr>
              <w:t>分类</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000000"/>
                <w:spacing w:val="0"/>
                <w:sz w:val="21"/>
                <w:szCs w:val="21"/>
                <w:u w:val="none"/>
              </w:rPr>
            </w:pPr>
            <w:r>
              <w:rPr>
                <w:rFonts w:hint="default" w:ascii="Nimbus Roman No9 L" w:hAnsi="Nimbus Roman No9 L" w:eastAsia="宋体" w:cs="Nimbus Roman No9 L"/>
                <w:b/>
                <w:bCs/>
                <w:color w:val="000000"/>
                <w:spacing w:val="0"/>
                <w:sz w:val="21"/>
                <w:szCs w:val="21"/>
                <w:u w:val="none"/>
              </w:rPr>
              <w:t>评价</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000000"/>
                <w:spacing w:val="0"/>
                <w:sz w:val="21"/>
                <w:szCs w:val="21"/>
                <w:u w:val="none"/>
              </w:rPr>
            </w:pPr>
            <w:r>
              <w:rPr>
                <w:rFonts w:hint="default" w:ascii="Nimbus Roman No9 L" w:hAnsi="Nimbus Roman No9 L" w:eastAsia="宋体" w:cs="Nimbus Roman No9 L"/>
                <w:b/>
                <w:bCs/>
                <w:color w:val="000000"/>
                <w:spacing w:val="0"/>
                <w:sz w:val="21"/>
                <w:szCs w:val="21"/>
                <w:u w:val="none"/>
              </w:rPr>
              <w:t>内容</w:t>
            </w: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000000"/>
                <w:spacing w:val="0"/>
                <w:sz w:val="21"/>
                <w:szCs w:val="21"/>
                <w:u w:val="none"/>
              </w:rPr>
            </w:pPr>
            <w:r>
              <w:rPr>
                <w:rFonts w:hint="default" w:ascii="Nimbus Roman No9 L" w:hAnsi="Nimbus Roman No9 L" w:eastAsia="宋体" w:cs="Nimbus Roman No9 L"/>
                <w:b/>
                <w:bCs/>
                <w:color w:val="000000"/>
                <w:spacing w:val="0"/>
                <w:sz w:val="21"/>
                <w:szCs w:val="21"/>
                <w:u w:val="none"/>
              </w:rPr>
              <w:t>评价标准</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000000"/>
                <w:spacing w:val="0"/>
                <w:sz w:val="21"/>
                <w:szCs w:val="21"/>
                <w:u w:val="none"/>
              </w:rPr>
            </w:pPr>
            <w:r>
              <w:rPr>
                <w:rFonts w:hint="default" w:ascii="Nimbus Roman No9 L" w:hAnsi="Nimbus Roman No9 L" w:eastAsia="宋体" w:cs="Nimbus Roman No9 L"/>
                <w:b/>
                <w:bCs/>
                <w:color w:val="000000"/>
                <w:spacing w:val="0"/>
                <w:sz w:val="21"/>
                <w:szCs w:val="21"/>
                <w:u w:val="none"/>
              </w:rPr>
              <w:t>最高得分</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000000"/>
                <w:spacing w:val="0"/>
                <w:sz w:val="21"/>
                <w:szCs w:val="21"/>
                <w:u w:val="none"/>
              </w:rPr>
            </w:pPr>
            <w:r>
              <w:rPr>
                <w:rFonts w:hint="default" w:ascii="Nimbus Roman No9 L" w:hAnsi="Nimbus Roman No9 L" w:eastAsia="宋体" w:cs="Nimbus Roman No9 L"/>
                <w:b/>
                <w:bCs/>
                <w:color w:val="000000"/>
                <w:spacing w:val="0"/>
                <w:sz w:val="21"/>
                <w:szCs w:val="21"/>
                <w:u w:val="none"/>
                <w:lang w:eastAsia="zh-CN"/>
              </w:rPr>
              <w:t>说明</w:t>
            </w:r>
          </w:p>
        </w:tc>
      </w:tr>
      <w:tr>
        <w:tblPrEx>
          <w:tblLayout w:type="fixed"/>
          <w:tblCellMar>
            <w:top w:w="0" w:type="dxa"/>
            <w:left w:w="108" w:type="dxa"/>
            <w:bottom w:w="0" w:type="dxa"/>
            <w:right w:w="108" w:type="dxa"/>
          </w:tblCellMar>
        </w:tblPrEx>
        <w:trPr>
          <w:trHeight w:val="220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基</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本</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息</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（70分）</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基本信息</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申报</w:t>
            </w: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姓名、学历、职称、职业资格证书编号及类别、注册单位、工作履历。申报情况与资格证书记载及注册情况一致</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70</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eastAsia="zh-CN"/>
              </w:rPr>
              <w:t>企业建立档案信息，定期维护专职人员信息</w:t>
            </w:r>
          </w:p>
        </w:tc>
      </w:tr>
      <w:tr>
        <w:tblPrEx>
          <w:tblLayout w:type="fixed"/>
          <w:tblCellMar>
            <w:top w:w="0" w:type="dxa"/>
            <w:left w:w="108" w:type="dxa"/>
            <w:bottom w:w="0" w:type="dxa"/>
            <w:right w:w="108" w:type="dxa"/>
          </w:tblCellMar>
        </w:tblPrEx>
        <w:trPr>
          <w:trHeight w:val="510" w:hRule="atLeast"/>
        </w:trPr>
        <w:tc>
          <w:tcPr>
            <w:tcW w:w="960" w:type="dxa"/>
            <w:vMerge w:val="restart"/>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cs="Nimbus Roman No9 L"/>
                <w:b w:val="0"/>
                <w:bCs w:val="0"/>
                <w:color w:val="000000"/>
                <w:spacing w:val="0"/>
                <w:sz w:val="20"/>
                <w:szCs w:val="20"/>
                <w:u w:val="none"/>
                <w:lang w:val="en-US" w:eastAsia="zh-CN"/>
              </w:rPr>
            </w:pPr>
            <w:r>
              <w:rPr>
                <w:rFonts w:hint="default" w:ascii="Nimbus Roman No9 L" w:hAnsi="Nimbus Roman No9 L" w:cs="Nimbus Roman No9 L"/>
                <w:b w:val="0"/>
                <w:bCs w:val="0"/>
                <w:color w:val="000000"/>
                <w:spacing w:val="0"/>
                <w:sz w:val="20"/>
                <w:szCs w:val="20"/>
                <w:u w:val="none"/>
                <w:lang w:val="en-US" w:eastAsia="zh-CN"/>
              </w:rPr>
              <w:t>执</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cs="Nimbus Roman No9 L"/>
                <w:b w:val="0"/>
                <w:bCs w:val="0"/>
                <w:color w:val="000000"/>
                <w:spacing w:val="0"/>
                <w:sz w:val="20"/>
                <w:szCs w:val="20"/>
                <w:u w:val="none"/>
                <w:lang w:val="en-US" w:eastAsia="zh-CN"/>
              </w:rPr>
            </w:pPr>
            <w:r>
              <w:rPr>
                <w:rFonts w:hint="default" w:ascii="Nimbus Roman No9 L" w:hAnsi="Nimbus Roman No9 L" w:cs="Nimbus Roman No9 L"/>
                <w:b w:val="0"/>
                <w:bCs w:val="0"/>
                <w:color w:val="000000"/>
                <w:spacing w:val="0"/>
                <w:sz w:val="20"/>
                <w:szCs w:val="20"/>
                <w:u w:val="none"/>
                <w:lang w:val="en-US" w:eastAsia="zh-CN"/>
              </w:rPr>
              <w:t>业</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cs="Nimbus Roman No9 L"/>
                <w:b w:val="0"/>
                <w:bCs w:val="0"/>
                <w:color w:val="000000"/>
                <w:spacing w:val="0"/>
                <w:sz w:val="20"/>
                <w:szCs w:val="20"/>
                <w:u w:val="none"/>
                <w:lang w:val="en-US" w:eastAsia="zh-CN"/>
              </w:rPr>
            </w:pPr>
            <w:r>
              <w:rPr>
                <w:rFonts w:hint="default" w:ascii="Nimbus Roman No9 L" w:hAnsi="Nimbus Roman No9 L" w:cs="Nimbus Roman No9 L"/>
                <w:b w:val="0"/>
                <w:bCs w:val="0"/>
                <w:color w:val="000000"/>
                <w:spacing w:val="0"/>
                <w:sz w:val="20"/>
                <w:szCs w:val="20"/>
                <w:u w:val="none"/>
                <w:lang w:val="en-US" w:eastAsia="zh-CN"/>
              </w:rPr>
              <w:t>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cs="Nimbus Roman No9 L"/>
                <w:b w:val="0"/>
                <w:bCs w:val="0"/>
                <w:color w:val="000000"/>
                <w:spacing w:val="0"/>
                <w:sz w:val="20"/>
                <w:szCs w:val="20"/>
                <w:u w:val="none"/>
                <w:lang w:val="en-US" w:eastAsia="zh-CN"/>
              </w:rPr>
            </w:pPr>
            <w:r>
              <w:rPr>
                <w:rFonts w:hint="default" w:ascii="Nimbus Roman No9 L" w:hAnsi="Nimbus Roman No9 L" w:cs="Nimbus Roman No9 L"/>
                <w:b w:val="0"/>
                <w:bCs w:val="0"/>
                <w:color w:val="000000"/>
                <w:spacing w:val="0"/>
                <w:sz w:val="20"/>
                <w:szCs w:val="20"/>
                <w:u w:val="none"/>
                <w:lang w:val="en-US" w:eastAsia="zh-CN"/>
              </w:rPr>
              <w:t>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cs="Nimbus Roman No9 L"/>
                <w:b w:val="0"/>
                <w:bCs w:val="0"/>
                <w:color w:val="000000"/>
                <w:spacing w:val="0"/>
                <w:sz w:val="20"/>
                <w:szCs w:val="20"/>
                <w:u w:val="none"/>
                <w:lang w:val="en-US" w:eastAsia="zh-CN"/>
              </w:rPr>
            </w:pPr>
            <w:r>
              <w:rPr>
                <w:rFonts w:hint="default" w:ascii="Nimbus Roman No9 L" w:hAnsi="Nimbus Roman No9 L" w:cs="Nimbus Roman No9 L"/>
                <w:b w:val="0"/>
                <w:bCs w:val="0"/>
                <w:color w:val="000000"/>
                <w:spacing w:val="0"/>
                <w:sz w:val="20"/>
                <w:szCs w:val="20"/>
                <w:u w:val="none"/>
                <w:lang w:val="en-US" w:eastAsia="zh-CN"/>
              </w:rPr>
              <w:t>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cs="Nimbus Roman No9 L"/>
                <w:b w:val="0"/>
                <w:bCs w:val="0"/>
                <w:color w:val="000000"/>
                <w:spacing w:val="0"/>
                <w:sz w:val="20"/>
                <w:szCs w:val="20"/>
                <w:u w:val="none"/>
                <w:lang w:val="en-US" w:eastAsia="zh-CN"/>
              </w:rPr>
            </w:pPr>
            <w:r>
              <w:rPr>
                <w:rFonts w:hint="default" w:ascii="Nimbus Roman No9 L" w:hAnsi="Nimbus Roman No9 L" w:cs="Nimbus Roman No9 L"/>
                <w:b w:val="0"/>
                <w:bCs w:val="0"/>
                <w:color w:val="000000"/>
                <w:spacing w:val="0"/>
                <w:sz w:val="20"/>
                <w:szCs w:val="20"/>
                <w:u w:val="none"/>
                <w:lang w:val="en-US" w:eastAsia="zh-CN"/>
              </w:rPr>
              <w:t>息</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eastAsia="宋体" w:cs="Nimbus Roman No9 L"/>
                <w:b w:val="0"/>
                <w:bCs w:val="0"/>
                <w:color w:val="000000"/>
                <w:spacing w:val="0"/>
                <w:sz w:val="20"/>
                <w:szCs w:val="20"/>
                <w:u w:val="none"/>
                <w:lang w:val="en-US" w:eastAsia="zh-CN"/>
              </w:rPr>
              <w:t>（40分）</w:t>
            </w:r>
          </w:p>
        </w:tc>
        <w:tc>
          <w:tcPr>
            <w:tcW w:w="112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专业技术职称</w:t>
            </w: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具有工程类中级职称的</w:t>
            </w:r>
            <w:r>
              <w:rPr>
                <w:rFonts w:hint="default" w:ascii="Nimbus Roman No9 L" w:hAnsi="Nimbus Roman No9 L" w:eastAsia="宋体" w:cs="Nimbus Roman No9 L"/>
                <w:b w:val="0"/>
                <w:bCs w:val="0"/>
                <w:color w:val="000000"/>
                <w:spacing w:val="0"/>
                <w:sz w:val="20"/>
                <w:szCs w:val="20"/>
                <w:u w:val="none"/>
                <w:lang w:eastAsia="zh-CN"/>
              </w:rPr>
              <w:t>，得</w:t>
            </w:r>
            <w:r>
              <w:rPr>
                <w:rFonts w:hint="default" w:ascii="Nimbus Roman No9 L" w:hAnsi="Nimbus Roman No9 L" w:eastAsia="宋体" w:cs="Nimbus Roman No9 L"/>
                <w:b w:val="0"/>
                <w:bCs w:val="0"/>
                <w:color w:val="000000"/>
                <w:spacing w:val="0"/>
                <w:sz w:val="20"/>
                <w:szCs w:val="20"/>
                <w:u w:val="none"/>
                <w:lang w:val="en-US" w:eastAsia="zh-CN"/>
              </w:rPr>
              <w:t>2</w:t>
            </w:r>
            <w:r>
              <w:rPr>
                <w:rFonts w:hint="default" w:ascii="Nimbus Roman No9 L" w:hAnsi="Nimbus Roman No9 L" w:eastAsia="宋体" w:cs="Nimbus Roman No9 L"/>
                <w:b w:val="0"/>
                <w:bCs w:val="0"/>
                <w:color w:val="000000"/>
                <w:spacing w:val="0"/>
                <w:sz w:val="20"/>
                <w:szCs w:val="20"/>
                <w:u w:val="none"/>
              </w:rPr>
              <w:t>分</w:t>
            </w:r>
          </w:p>
        </w:tc>
        <w:tc>
          <w:tcPr>
            <w:tcW w:w="75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cs="Nimbus Roman No9 L"/>
                <w:b w:val="0"/>
                <w:bCs w:val="0"/>
                <w:color w:val="000000"/>
                <w:spacing w:val="0"/>
                <w:sz w:val="20"/>
                <w:szCs w:val="20"/>
                <w:u w:val="none"/>
                <w:lang w:val="en-US" w:eastAsia="zh-CN"/>
              </w:rPr>
              <w:t>4</w:t>
            </w:r>
          </w:p>
        </w:tc>
        <w:tc>
          <w:tcPr>
            <w:tcW w:w="168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cs="Nimbus Roman No9 L"/>
                <w:b w:val="0"/>
                <w:bCs w:val="0"/>
                <w:color w:val="000000"/>
                <w:spacing w:val="0"/>
                <w:sz w:val="20"/>
                <w:szCs w:val="20"/>
                <w:u w:val="none"/>
                <w:lang w:eastAsia="zh-CN"/>
              </w:rPr>
              <w:t>个人上传职称证书</w:t>
            </w:r>
          </w:p>
        </w:tc>
      </w:tr>
      <w:tr>
        <w:tblPrEx>
          <w:tblLayout w:type="fixed"/>
          <w:tblCellMar>
            <w:top w:w="0" w:type="dxa"/>
            <w:left w:w="108" w:type="dxa"/>
            <w:bottom w:w="0" w:type="dxa"/>
            <w:right w:w="108" w:type="dxa"/>
          </w:tblCellMar>
        </w:tblPrEx>
        <w:trPr>
          <w:trHeight w:val="510" w:hRule="atLeast"/>
        </w:trPr>
        <w:tc>
          <w:tcPr>
            <w:tcW w:w="96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Nimbus Roman No9 L" w:hAnsi="Nimbus Roman No9 L" w:cs="Nimbus Roman No9 L"/>
                <w:u w:val="none"/>
              </w:rPr>
            </w:pPr>
          </w:p>
        </w:tc>
        <w:tc>
          <w:tcPr>
            <w:tcW w:w="112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Nimbus Roman No9 L" w:hAnsi="Nimbus Roman No9 L" w:cs="Nimbus Roman No9 L"/>
                <w:u w:val="none"/>
              </w:rPr>
            </w:pP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具有高级职称的</w:t>
            </w:r>
            <w:r>
              <w:rPr>
                <w:rFonts w:hint="default" w:ascii="Nimbus Roman No9 L" w:hAnsi="Nimbus Roman No9 L" w:eastAsia="宋体" w:cs="Nimbus Roman No9 L"/>
                <w:b w:val="0"/>
                <w:bCs w:val="0"/>
                <w:color w:val="000000"/>
                <w:spacing w:val="0"/>
                <w:sz w:val="20"/>
                <w:szCs w:val="20"/>
                <w:u w:val="none"/>
                <w:lang w:eastAsia="zh-CN"/>
              </w:rPr>
              <w:t>，得</w:t>
            </w:r>
            <w:r>
              <w:rPr>
                <w:rFonts w:hint="default" w:ascii="Nimbus Roman No9 L" w:hAnsi="Nimbus Roman No9 L" w:cs="Nimbus Roman No9 L"/>
                <w:b w:val="0"/>
                <w:bCs w:val="0"/>
                <w:color w:val="000000"/>
                <w:spacing w:val="0"/>
                <w:sz w:val="20"/>
                <w:szCs w:val="20"/>
                <w:u w:val="none"/>
                <w:lang w:val="en-US" w:eastAsia="zh-CN"/>
              </w:rPr>
              <w:t>3</w:t>
            </w:r>
            <w:r>
              <w:rPr>
                <w:rFonts w:hint="default" w:ascii="Nimbus Roman No9 L" w:hAnsi="Nimbus Roman No9 L" w:eastAsia="宋体" w:cs="Nimbus Roman No9 L"/>
                <w:b w:val="0"/>
                <w:bCs w:val="0"/>
                <w:color w:val="000000"/>
                <w:spacing w:val="0"/>
                <w:sz w:val="20"/>
                <w:szCs w:val="20"/>
                <w:u w:val="none"/>
              </w:rPr>
              <w:t>分</w:t>
            </w:r>
          </w:p>
        </w:tc>
        <w:tc>
          <w:tcPr>
            <w:tcW w:w="75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510" w:hRule="atLeast"/>
        </w:trPr>
        <w:tc>
          <w:tcPr>
            <w:tcW w:w="96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具有正高级职称</w:t>
            </w:r>
            <w:r>
              <w:rPr>
                <w:rFonts w:hint="default" w:ascii="Nimbus Roman No9 L" w:hAnsi="Nimbus Roman No9 L" w:eastAsia="宋体" w:cs="Nimbus Roman No9 L"/>
                <w:b w:val="0"/>
                <w:bCs w:val="0"/>
                <w:color w:val="000000"/>
                <w:spacing w:val="0"/>
                <w:sz w:val="20"/>
                <w:szCs w:val="20"/>
                <w:u w:val="none"/>
                <w:lang w:eastAsia="zh-CN"/>
              </w:rPr>
              <w:t>，得</w:t>
            </w:r>
            <w:r>
              <w:rPr>
                <w:rFonts w:hint="default" w:ascii="Nimbus Roman No9 L" w:hAnsi="Nimbus Roman No9 L" w:cs="Nimbus Roman No9 L"/>
                <w:b w:val="0"/>
                <w:bCs w:val="0"/>
                <w:color w:val="000000"/>
                <w:spacing w:val="0"/>
                <w:sz w:val="20"/>
                <w:szCs w:val="20"/>
                <w:u w:val="none"/>
                <w:lang w:val="en-US" w:eastAsia="zh-CN"/>
              </w:rPr>
              <w:t>4</w:t>
            </w:r>
            <w:r>
              <w:rPr>
                <w:rFonts w:hint="default" w:ascii="Nimbus Roman No9 L" w:hAnsi="Nimbus Roman No9 L" w:eastAsia="宋体" w:cs="Nimbus Roman No9 L"/>
                <w:b w:val="0"/>
                <w:bCs w:val="0"/>
                <w:color w:val="000000"/>
                <w:spacing w:val="0"/>
                <w:sz w:val="20"/>
                <w:szCs w:val="20"/>
                <w:u w:val="none"/>
              </w:rPr>
              <w:t>分</w:t>
            </w:r>
          </w:p>
        </w:tc>
        <w:tc>
          <w:tcPr>
            <w:tcW w:w="75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510" w:hRule="atLeast"/>
        </w:trPr>
        <w:tc>
          <w:tcPr>
            <w:tcW w:w="96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p>
        </w:tc>
        <w:tc>
          <w:tcPr>
            <w:tcW w:w="112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eastAsia="zh-CN"/>
              </w:rPr>
            </w:pPr>
            <w:r>
              <w:rPr>
                <w:rFonts w:hint="default" w:ascii="Nimbus Roman No9 L" w:hAnsi="Nimbus Roman No9 L" w:eastAsia="宋体" w:cs="Nimbus Roman No9 L"/>
                <w:b w:val="0"/>
                <w:bCs w:val="0"/>
                <w:color w:val="000000"/>
                <w:spacing w:val="0"/>
                <w:sz w:val="20"/>
                <w:szCs w:val="20"/>
                <w:highlight w:val="none"/>
                <w:u w:val="none"/>
                <w:lang w:eastAsia="zh-CN"/>
              </w:rPr>
              <w:t>职业资</w:t>
            </w:r>
            <w:r>
              <w:rPr>
                <w:rFonts w:hint="default" w:ascii="Nimbus Roman No9 L" w:hAnsi="Nimbus Roman No9 L" w:eastAsia="宋体" w:cs="Nimbus Roman No9 L"/>
                <w:b w:val="0"/>
                <w:bCs w:val="0"/>
                <w:color w:val="000000"/>
                <w:spacing w:val="0"/>
                <w:sz w:val="20"/>
                <w:szCs w:val="20"/>
                <w:u w:val="none"/>
                <w:lang w:eastAsia="zh-CN"/>
              </w:rPr>
              <w:t>格</w:t>
            </w:r>
            <w:r>
              <w:rPr>
                <w:rFonts w:hint="default" w:ascii="Nimbus Roman No9 L" w:hAnsi="Nimbus Roman No9 L" w:eastAsia="宋体" w:cs="Nimbus Roman No9 L"/>
                <w:b w:val="0"/>
                <w:bCs w:val="0"/>
                <w:color w:val="000000"/>
                <w:spacing w:val="0"/>
                <w:sz w:val="20"/>
                <w:szCs w:val="20"/>
                <w:u w:val="none"/>
              </w:rPr>
              <w:t>证书</w:t>
            </w: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eastAsia="zh-CN"/>
              </w:rPr>
              <w:t>具有</w:t>
            </w:r>
            <w:r>
              <w:rPr>
                <w:rFonts w:hint="default" w:ascii="Nimbus Roman No9 L" w:hAnsi="Nimbus Roman No9 L" w:eastAsia="宋体" w:cs="Nimbus Roman No9 L"/>
                <w:b w:val="0"/>
                <w:bCs w:val="0"/>
                <w:color w:val="000000"/>
                <w:spacing w:val="0"/>
                <w:sz w:val="20"/>
                <w:szCs w:val="20"/>
                <w:u w:val="none"/>
              </w:rPr>
              <w:t>一级</w:t>
            </w:r>
            <w:r>
              <w:rPr>
                <w:rFonts w:hint="default" w:ascii="Nimbus Roman No9 L" w:hAnsi="Nimbus Roman No9 L" w:eastAsia="宋体" w:cs="Nimbus Roman No9 L"/>
                <w:b w:val="0"/>
                <w:bCs w:val="0"/>
                <w:color w:val="000000"/>
                <w:spacing w:val="0"/>
                <w:sz w:val="20"/>
                <w:szCs w:val="20"/>
                <w:u w:val="none"/>
                <w:lang w:eastAsia="zh-CN"/>
              </w:rPr>
              <w:t>注册</w:t>
            </w:r>
            <w:r>
              <w:rPr>
                <w:rFonts w:hint="default" w:ascii="Nimbus Roman No9 L" w:hAnsi="Nimbus Roman No9 L" w:eastAsia="宋体" w:cs="Nimbus Roman No9 L"/>
                <w:b w:val="0"/>
                <w:bCs w:val="0"/>
                <w:color w:val="000000"/>
                <w:spacing w:val="0"/>
                <w:sz w:val="20"/>
                <w:szCs w:val="20"/>
                <w:u w:val="none"/>
              </w:rPr>
              <w:t>造价师证书</w:t>
            </w:r>
            <w:r>
              <w:rPr>
                <w:rFonts w:hint="default" w:ascii="Nimbus Roman No9 L" w:hAnsi="Nimbus Roman No9 L" w:eastAsia="宋体" w:cs="Nimbus Roman No9 L"/>
                <w:b w:val="0"/>
                <w:bCs w:val="0"/>
                <w:color w:val="000000"/>
                <w:spacing w:val="0"/>
                <w:sz w:val="20"/>
                <w:szCs w:val="20"/>
                <w:u w:val="none"/>
                <w:lang w:eastAsia="zh-CN"/>
              </w:rPr>
              <w:t>的，</w:t>
            </w:r>
            <w:r>
              <w:rPr>
                <w:rFonts w:hint="default" w:ascii="Nimbus Roman No9 L" w:hAnsi="Nimbus Roman No9 L" w:eastAsia="宋体" w:cs="Nimbus Roman No9 L"/>
                <w:b w:val="0"/>
                <w:bCs w:val="0"/>
                <w:color w:val="000000"/>
                <w:spacing w:val="0"/>
                <w:sz w:val="20"/>
                <w:szCs w:val="20"/>
                <w:u w:val="none"/>
              </w:rPr>
              <w:t>加</w:t>
            </w:r>
            <w:r>
              <w:rPr>
                <w:rFonts w:hint="default" w:ascii="Nimbus Roman No9 L" w:hAnsi="Nimbus Roman No9 L" w:cs="Nimbus Roman No9 L"/>
                <w:b w:val="0"/>
                <w:bCs w:val="0"/>
                <w:color w:val="000000"/>
                <w:spacing w:val="0"/>
                <w:sz w:val="20"/>
                <w:szCs w:val="20"/>
                <w:u w:val="none"/>
                <w:lang w:val="en-US" w:eastAsia="zh-CN"/>
              </w:rPr>
              <w:t>2</w:t>
            </w:r>
            <w:r>
              <w:rPr>
                <w:rFonts w:hint="default" w:ascii="Nimbus Roman No9 L" w:hAnsi="Nimbus Roman No9 L" w:eastAsia="宋体" w:cs="Nimbus Roman No9 L"/>
                <w:b w:val="0"/>
                <w:bCs w:val="0"/>
                <w:color w:val="000000"/>
                <w:spacing w:val="0"/>
                <w:sz w:val="20"/>
                <w:szCs w:val="20"/>
                <w:u w:val="none"/>
              </w:rPr>
              <w:t>分</w:t>
            </w:r>
          </w:p>
        </w:tc>
        <w:tc>
          <w:tcPr>
            <w:tcW w:w="75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cs="Nimbus Roman No9 L"/>
                <w:b w:val="0"/>
                <w:bCs w:val="0"/>
                <w:color w:val="000000"/>
                <w:spacing w:val="0"/>
                <w:sz w:val="20"/>
                <w:szCs w:val="20"/>
                <w:u w:val="none"/>
                <w:lang w:val="en-US" w:eastAsia="zh-CN"/>
              </w:rPr>
              <w:t>5</w:t>
            </w:r>
          </w:p>
        </w:tc>
        <w:tc>
          <w:tcPr>
            <w:tcW w:w="168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lang w:eastAsia="zh-CN"/>
              </w:rPr>
            </w:pPr>
            <w:r>
              <w:rPr>
                <w:rFonts w:hint="default" w:ascii="Nimbus Roman No9 L" w:hAnsi="Nimbus Roman No9 L" w:eastAsia="宋体" w:cs="Nimbus Roman No9 L"/>
                <w:b w:val="0"/>
                <w:bCs w:val="0"/>
                <w:color w:val="000000"/>
                <w:spacing w:val="0"/>
                <w:sz w:val="20"/>
                <w:szCs w:val="20"/>
                <w:u w:val="none"/>
                <w:lang w:val="en-US" w:eastAsia="zh-CN"/>
              </w:rPr>
              <w:t>个人上传</w:t>
            </w:r>
            <w:r>
              <w:rPr>
                <w:rFonts w:hint="default" w:ascii="Nimbus Roman No9 L" w:hAnsi="Nimbus Roman No9 L" w:eastAsia="宋体" w:cs="Nimbus Roman No9 L"/>
                <w:b w:val="0"/>
                <w:bCs w:val="0"/>
                <w:color w:val="000000"/>
                <w:spacing w:val="0"/>
                <w:sz w:val="20"/>
                <w:szCs w:val="20"/>
                <w:u w:val="none"/>
              </w:rPr>
              <w:t>不同专业</w:t>
            </w:r>
            <w:r>
              <w:rPr>
                <w:rFonts w:hint="default" w:ascii="Nimbus Roman No9 L" w:hAnsi="Nimbus Roman No9 L" w:eastAsia="宋体" w:cs="Nimbus Roman No9 L"/>
                <w:b w:val="0"/>
                <w:bCs w:val="0"/>
                <w:color w:val="000000"/>
                <w:spacing w:val="0"/>
                <w:sz w:val="20"/>
                <w:szCs w:val="20"/>
                <w:u w:val="none"/>
                <w:lang w:eastAsia="zh-CN"/>
              </w:rPr>
              <w:t>注册造价师证书及其他</w:t>
            </w:r>
            <w:r>
              <w:rPr>
                <w:rFonts w:hint="default" w:ascii="Nimbus Roman No9 L" w:hAnsi="Nimbus Roman No9 L" w:eastAsia="宋体" w:cs="Nimbus Roman No9 L"/>
                <w:b w:val="0"/>
                <w:bCs w:val="0"/>
                <w:color w:val="000000"/>
                <w:spacing w:val="0"/>
                <w:sz w:val="20"/>
                <w:szCs w:val="20"/>
                <w:u w:val="none"/>
              </w:rPr>
              <w:t>注册类证书</w:t>
            </w:r>
            <w:r>
              <w:rPr>
                <w:rFonts w:hint="default" w:ascii="Nimbus Roman No9 L" w:hAnsi="Nimbus Roman No9 L" w:eastAsia="宋体" w:cs="Nimbus Roman No9 L"/>
                <w:b w:val="0"/>
                <w:bCs w:val="0"/>
                <w:color w:val="000000"/>
                <w:spacing w:val="0"/>
                <w:sz w:val="20"/>
                <w:szCs w:val="20"/>
                <w:u w:val="none"/>
                <w:lang w:eastAsia="zh-CN"/>
              </w:rPr>
              <w:t>，</w:t>
            </w:r>
            <w:r>
              <w:rPr>
                <w:rFonts w:hint="default" w:ascii="Nimbus Roman No9 L" w:hAnsi="Nimbus Roman No9 L" w:eastAsia="宋体" w:cs="Nimbus Roman No9 L"/>
                <w:b w:val="0"/>
                <w:bCs w:val="0"/>
                <w:color w:val="000000"/>
                <w:spacing w:val="0"/>
                <w:sz w:val="20"/>
                <w:szCs w:val="20"/>
                <w:u w:val="none"/>
              </w:rPr>
              <w:t>不同专业</w:t>
            </w:r>
            <w:r>
              <w:rPr>
                <w:rFonts w:hint="default" w:ascii="Nimbus Roman No9 L" w:hAnsi="Nimbus Roman No9 L" w:eastAsia="宋体" w:cs="Nimbus Roman No9 L"/>
                <w:b w:val="0"/>
                <w:bCs w:val="0"/>
                <w:color w:val="000000"/>
                <w:spacing w:val="0"/>
                <w:sz w:val="20"/>
                <w:szCs w:val="20"/>
                <w:u w:val="none"/>
                <w:lang w:eastAsia="zh-CN"/>
              </w:rPr>
              <w:t>可</w:t>
            </w:r>
            <w:r>
              <w:rPr>
                <w:rFonts w:hint="default" w:ascii="Nimbus Roman No9 L" w:hAnsi="Nimbus Roman No9 L" w:eastAsia="宋体" w:cs="Nimbus Roman No9 L"/>
                <w:b w:val="0"/>
                <w:bCs w:val="0"/>
                <w:color w:val="000000"/>
                <w:spacing w:val="0"/>
                <w:sz w:val="20"/>
                <w:szCs w:val="20"/>
                <w:u w:val="none"/>
              </w:rPr>
              <w:t>累计加分</w:t>
            </w:r>
          </w:p>
        </w:tc>
      </w:tr>
      <w:tr>
        <w:tblPrEx>
          <w:tblLayout w:type="fixed"/>
          <w:tblCellMar>
            <w:top w:w="0" w:type="dxa"/>
            <w:left w:w="108" w:type="dxa"/>
            <w:bottom w:w="0" w:type="dxa"/>
            <w:right w:w="108" w:type="dxa"/>
          </w:tblCellMar>
        </w:tblPrEx>
        <w:trPr>
          <w:trHeight w:val="510" w:hRule="atLeast"/>
        </w:trPr>
        <w:tc>
          <w:tcPr>
            <w:tcW w:w="96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Nimbus Roman No9 L" w:hAnsi="Nimbus Roman No9 L" w:cs="Nimbus Roman No9 L"/>
                <w:u w:val="none"/>
              </w:rPr>
            </w:pPr>
          </w:p>
        </w:tc>
        <w:tc>
          <w:tcPr>
            <w:tcW w:w="112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Nimbus Roman No9 L" w:hAnsi="Nimbus Roman No9 L" w:cs="Nimbus Roman No9 L"/>
                <w:u w:val="none"/>
              </w:rPr>
            </w:pP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具有二级</w:t>
            </w:r>
            <w:r>
              <w:rPr>
                <w:rFonts w:hint="default" w:ascii="Nimbus Roman No9 L" w:hAnsi="Nimbus Roman No9 L" w:eastAsia="宋体" w:cs="Nimbus Roman No9 L"/>
                <w:b w:val="0"/>
                <w:bCs w:val="0"/>
                <w:color w:val="000000"/>
                <w:spacing w:val="0"/>
                <w:sz w:val="20"/>
                <w:szCs w:val="20"/>
                <w:u w:val="none"/>
                <w:lang w:eastAsia="zh-CN"/>
              </w:rPr>
              <w:t>注册</w:t>
            </w:r>
            <w:r>
              <w:rPr>
                <w:rFonts w:hint="default" w:ascii="Nimbus Roman No9 L" w:hAnsi="Nimbus Roman No9 L" w:eastAsia="宋体" w:cs="Nimbus Roman No9 L"/>
                <w:b w:val="0"/>
                <w:bCs w:val="0"/>
                <w:color w:val="000000"/>
                <w:spacing w:val="0"/>
                <w:sz w:val="20"/>
                <w:szCs w:val="20"/>
                <w:u w:val="none"/>
              </w:rPr>
              <w:t>造价师证书</w:t>
            </w:r>
            <w:r>
              <w:rPr>
                <w:rFonts w:hint="default" w:ascii="Nimbus Roman No9 L" w:hAnsi="Nimbus Roman No9 L" w:eastAsia="宋体" w:cs="Nimbus Roman No9 L"/>
                <w:b w:val="0"/>
                <w:bCs w:val="0"/>
                <w:color w:val="000000"/>
                <w:spacing w:val="0"/>
                <w:sz w:val="20"/>
                <w:szCs w:val="20"/>
                <w:u w:val="none"/>
                <w:lang w:eastAsia="zh-CN"/>
              </w:rPr>
              <w:t>的，</w:t>
            </w:r>
            <w:r>
              <w:rPr>
                <w:rFonts w:hint="default" w:ascii="Nimbus Roman No9 L" w:hAnsi="Nimbus Roman No9 L" w:eastAsia="宋体" w:cs="Nimbus Roman No9 L"/>
                <w:b w:val="0"/>
                <w:bCs w:val="0"/>
                <w:color w:val="000000"/>
                <w:spacing w:val="0"/>
                <w:sz w:val="20"/>
                <w:szCs w:val="20"/>
                <w:u w:val="none"/>
              </w:rPr>
              <w:t>加</w:t>
            </w:r>
            <w:r>
              <w:rPr>
                <w:rFonts w:hint="default" w:ascii="Nimbus Roman No9 L" w:hAnsi="Nimbus Roman No9 L" w:cs="Nimbus Roman No9 L"/>
                <w:b w:val="0"/>
                <w:bCs w:val="0"/>
                <w:color w:val="000000"/>
                <w:spacing w:val="0"/>
                <w:sz w:val="20"/>
                <w:szCs w:val="20"/>
                <w:u w:val="none"/>
                <w:lang w:val="en-US" w:eastAsia="zh-CN"/>
              </w:rPr>
              <w:t>1</w:t>
            </w:r>
            <w:r>
              <w:rPr>
                <w:rFonts w:hint="default" w:ascii="Nimbus Roman No9 L" w:hAnsi="Nimbus Roman No9 L" w:eastAsia="宋体" w:cs="Nimbus Roman No9 L"/>
                <w:b w:val="0"/>
                <w:bCs w:val="0"/>
                <w:color w:val="000000"/>
                <w:spacing w:val="0"/>
                <w:sz w:val="20"/>
                <w:szCs w:val="20"/>
                <w:u w:val="none"/>
              </w:rPr>
              <w:t>分</w:t>
            </w:r>
          </w:p>
        </w:tc>
        <w:tc>
          <w:tcPr>
            <w:tcW w:w="75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510" w:hRule="atLeast"/>
        </w:trPr>
        <w:tc>
          <w:tcPr>
            <w:tcW w:w="96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具有</w:t>
            </w:r>
            <w:r>
              <w:rPr>
                <w:rFonts w:hint="default" w:ascii="Nimbus Roman No9 L" w:hAnsi="Nimbus Roman No9 L" w:eastAsia="宋体" w:cs="Nimbus Roman No9 L"/>
                <w:b w:val="0"/>
                <w:bCs w:val="0"/>
                <w:color w:val="000000"/>
                <w:spacing w:val="0"/>
                <w:sz w:val="20"/>
                <w:szCs w:val="20"/>
                <w:u w:val="none"/>
                <w:lang w:eastAsia="zh-CN"/>
              </w:rPr>
              <w:t>其他一级</w:t>
            </w:r>
            <w:r>
              <w:rPr>
                <w:rFonts w:hint="default" w:ascii="Nimbus Roman No9 L" w:hAnsi="Nimbus Roman No9 L" w:eastAsia="宋体" w:cs="Nimbus Roman No9 L"/>
                <w:b w:val="0"/>
                <w:bCs w:val="0"/>
                <w:color w:val="000000"/>
                <w:spacing w:val="0"/>
                <w:sz w:val="20"/>
                <w:szCs w:val="20"/>
                <w:u w:val="none"/>
              </w:rPr>
              <w:t>注册类证书</w:t>
            </w:r>
            <w:r>
              <w:rPr>
                <w:rFonts w:hint="default" w:ascii="Nimbus Roman No9 L" w:hAnsi="Nimbus Roman No9 L" w:eastAsia="宋体" w:cs="Nimbus Roman No9 L"/>
                <w:b w:val="0"/>
                <w:bCs w:val="0"/>
                <w:color w:val="000000"/>
                <w:spacing w:val="0"/>
                <w:sz w:val="20"/>
                <w:szCs w:val="20"/>
                <w:u w:val="none"/>
                <w:lang w:eastAsia="zh-CN"/>
              </w:rPr>
              <w:t>的</w:t>
            </w:r>
            <w:r>
              <w:rPr>
                <w:rFonts w:hint="default" w:ascii="Nimbus Roman No9 L" w:hAnsi="Nimbus Roman No9 L" w:eastAsia="宋体" w:cs="Nimbus Roman No9 L"/>
                <w:b w:val="0"/>
                <w:bCs w:val="0"/>
                <w:color w:val="000000"/>
                <w:spacing w:val="0"/>
                <w:sz w:val="20"/>
                <w:szCs w:val="20"/>
                <w:u w:val="none"/>
              </w:rPr>
              <w:t>，</w:t>
            </w:r>
            <w:r>
              <w:rPr>
                <w:rFonts w:hint="default" w:ascii="Nimbus Roman No9 L" w:hAnsi="Nimbus Roman No9 L" w:eastAsia="宋体" w:cs="Nimbus Roman No9 L"/>
                <w:b w:val="0"/>
                <w:bCs w:val="0"/>
                <w:color w:val="000000"/>
                <w:spacing w:val="0"/>
                <w:sz w:val="20"/>
                <w:szCs w:val="20"/>
                <w:u w:val="none"/>
                <w:lang w:eastAsia="zh-CN"/>
              </w:rPr>
              <w:t>每个</w:t>
            </w:r>
            <w:r>
              <w:rPr>
                <w:rFonts w:hint="default" w:ascii="Nimbus Roman No9 L" w:hAnsi="Nimbus Roman No9 L" w:eastAsia="宋体" w:cs="Nimbus Roman No9 L"/>
                <w:b w:val="0"/>
                <w:bCs w:val="0"/>
                <w:color w:val="000000"/>
                <w:spacing w:val="0"/>
                <w:sz w:val="20"/>
                <w:szCs w:val="20"/>
                <w:u w:val="none"/>
              </w:rPr>
              <w:t>加2分</w:t>
            </w:r>
          </w:p>
        </w:tc>
        <w:tc>
          <w:tcPr>
            <w:tcW w:w="75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510" w:hRule="atLeast"/>
        </w:trPr>
        <w:tc>
          <w:tcPr>
            <w:tcW w:w="96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具有</w:t>
            </w:r>
            <w:r>
              <w:rPr>
                <w:rFonts w:hint="default" w:ascii="Nimbus Roman No9 L" w:hAnsi="Nimbus Roman No9 L" w:eastAsia="宋体" w:cs="Nimbus Roman No9 L"/>
                <w:b w:val="0"/>
                <w:bCs w:val="0"/>
                <w:color w:val="000000"/>
                <w:spacing w:val="0"/>
                <w:sz w:val="20"/>
                <w:szCs w:val="20"/>
                <w:u w:val="none"/>
                <w:lang w:eastAsia="zh-CN"/>
              </w:rPr>
              <w:t>其他二级</w:t>
            </w:r>
            <w:r>
              <w:rPr>
                <w:rFonts w:hint="default" w:ascii="Nimbus Roman No9 L" w:hAnsi="Nimbus Roman No9 L" w:eastAsia="宋体" w:cs="Nimbus Roman No9 L"/>
                <w:b w:val="0"/>
                <w:bCs w:val="0"/>
                <w:color w:val="000000"/>
                <w:spacing w:val="0"/>
                <w:sz w:val="20"/>
                <w:szCs w:val="20"/>
                <w:u w:val="none"/>
              </w:rPr>
              <w:t>注册类证书</w:t>
            </w:r>
            <w:r>
              <w:rPr>
                <w:rFonts w:hint="default" w:ascii="Nimbus Roman No9 L" w:hAnsi="Nimbus Roman No9 L" w:eastAsia="宋体" w:cs="Nimbus Roman No9 L"/>
                <w:b w:val="0"/>
                <w:bCs w:val="0"/>
                <w:color w:val="000000"/>
                <w:spacing w:val="0"/>
                <w:sz w:val="20"/>
                <w:szCs w:val="20"/>
                <w:u w:val="none"/>
                <w:lang w:eastAsia="zh-CN"/>
              </w:rPr>
              <w:t>的</w:t>
            </w:r>
            <w:r>
              <w:rPr>
                <w:rFonts w:hint="default" w:ascii="Nimbus Roman No9 L" w:hAnsi="Nimbus Roman No9 L" w:eastAsia="宋体" w:cs="Nimbus Roman No9 L"/>
                <w:b w:val="0"/>
                <w:bCs w:val="0"/>
                <w:color w:val="000000"/>
                <w:spacing w:val="0"/>
                <w:sz w:val="20"/>
                <w:szCs w:val="20"/>
                <w:u w:val="none"/>
              </w:rPr>
              <w:t>，</w:t>
            </w:r>
            <w:r>
              <w:rPr>
                <w:rFonts w:hint="default" w:ascii="Nimbus Roman No9 L" w:hAnsi="Nimbus Roman No9 L" w:eastAsia="宋体" w:cs="Nimbus Roman No9 L"/>
                <w:b w:val="0"/>
                <w:bCs w:val="0"/>
                <w:color w:val="000000"/>
                <w:spacing w:val="0"/>
                <w:sz w:val="20"/>
                <w:szCs w:val="20"/>
                <w:u w:val="none"/>
                <w:lang w:eastAsia="zh-CN"/>
              </w:rPr>
              <w:t>每个</w:t>
            </w:r>
            <w:r>
              <w:rPr>
                <w:rFonts w:hint="default" w:ascii="Nimbus Roman No9 L" w:hAnsi="Nimbus Roman No9 L" w:eastAsia="宋体" w:cs="Nimbus Roman No9 L"/>
                <w:b w:val="0"/>
                <w:bCs w:val="0"/>
                <w:color w:val="000000"/>
                <w:spacing w:val="0"/>
                <w:sz w:val="20"/>
                <w:szCs w:val="20"/>
                <w:u w:val="none"/>
              </w:rPr>
              <w:t>加1分</w:t>
            </w:r>
          </w:p>
        </w:tc>
        <w:tc>
          <w:tcPr>
            <w:tcW w:w="75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510" w:hRule="atLeast"/>
        </w:trPr>
        <w:tc>
          <w:tcPr>
            <w:tcW w:w="96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p>
        </w:tc>
        <w:tc>
          <w:tcPr>
            <w:tcW w:w="112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eastAsia="zh-CN"/>
              </w:rPr>
              <w:t>担任主要职务</w:t>
            </w: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在企业担任</w:t>
            </w:r>
            <w:r>
              <w:rPr>
                <w:rFonts w:hint="default" w:ascii="Nimbus Roman No9 L" w:hAnsi="Nimbus Roman No9 L" w:eastAsia="宋体" w:cs="Nimbus Roman No9 L"/>
                <w:b w:val="0"/>
                <w:bCs w:val="0"/>
                <w:color w:val="000000"/>
                <w:spacing w:val="0"/>
                <w:sz w:val="20"/>
                <w:szCs w:val="20"/>
                <w:u w:val="none"/>
                <w:lang w:eastAsia="zh-CN"/>
              </w:rPr>
              <w:t>董事长</w:t>
            </w:r>
            <w:r>
              <w:rPr>
                <w:rFonts w:hint="default" w:ascii="Nimbus Roman No9 L" w:hAnsi="Nimbus Roman No9 L" w:eastAsia="宋体" w:cs="Nimbus Roman No9 L"/>
                <w:b w:val="0"/>
                <w:bCs w:val="0"/>
                <w:color w:val="000000"/>
                <w:spacing w:val="0"/>
                <w:sz w:val="20"/>
                <w:szCs w:val="20"/>
                <w:u w:val="none"/>
                <w:lang w:val="en-US" w:eastAsia="zh-CN"/>
              </w:rPr>
              <w:t>/总经理的，得</w:t>
            </w:r>
            <w:r>
              <w:rPr>
                <w:rFonts w:hint="default" w:ascii="Nimbus Roman No9 L" w:hAnsi="Nimbus Roman No9 L" w:cs="Nimbus Roman No9 L"/>
                <w:b w:val="0"/>
                <w:bCs w:val="0"/>
                <w:color w:val="000000"/>
                <w:spacing w:val="0"/>
                <w:sz w:val="20"/>
                <w:szCs w:val="20"/>
                <w:u w:val="none"/>
                <w:lang w:val="en-US" w:eastAsia="zh-CN"/>
              </w:rPr>
              <w:t>4</w:t>
            </w:r>
            <w:r>
              <w:rPr>
                <w:rFonts w:hint="default" w:ascii="Nimbus Roman No9 L" w:hAnsi="Nimbus Roman No9 L" w:eastAsia="宋体" w:cs="Nimbus Roman No9 L"/>
                <w:b w:val="0"/>
                <w:bCs w:val="0"/>
                <w:color w:val="000000"/>
                <w:spacing w:val="0"/>
                <w:sz w:val="20"/>
                <w:szCs w:val="20"/>
                <w:u w:val="none"/>
                <w:lang w:val="en-US" w:eastAsia="zh-CN"/>
              </w:rPr>
              <w:t>分</w:t>
            </w:r>
          </w:p>
        </w:tc>
        <w:tc>
          <w:tcPr>
            <w:tcW w:w="75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cs="Nimbus Roman No9 L"/>
                <w:b w:val="0"/>
                <w:bCs w:val="0"/>
                <w:color w:val="000000"/>
                <w:spacing w:val="0"/>
                <w:sz w:val="20"/>
                <w:szCs w:val="20"/>
                <w:u w:val="none"/>
                <w:lang w:val="en-US" w:eastAsia="zh-CN"/>
              </w:rPr>
              <w:t>4</w:t>
            </w:r>
          </w:p>
        </w:tc>
        <w:tc>
          <w:tcPr>
            <w:tcW w:w="168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val="en-US" w:eastAsia="zh-CN"/>
              </w:rPr>
              <w:t>个人上传相关印证材料</w:t>
            </w:r>
          </w:p>
        </w:tc>
      </w:tr>
      <w:tr>
        <w:tblPrEx>
          <w:tblLayout w:type="fixed"/>
          <w:tblCellMar>
            <w:top w:w="0" w:type="dxa"/>
            <w:left w:w="108" w:type="dxa"/>
            <w:bottom w:w="0" w:type="dxa"/>
            <w:right w:w="108" w:type="dxa"/>
          </w:tblCellMar>
        </w:tblPrEx>
        <w:trPr>
          <w:trHeight w:val="510" w:hRule="atLeast"/>
        </w:trPr>
        <w:tc>
          <w:tcPr>
            <w:tcW w:w="96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Nimbus Roman No9 L" w:hAnsi="Nimbus Roman No9 L" w:cs="Nimbus Roman No9 L"/>
                <w:u w:val="none"/>
              </w:rPr>
            </w:pPr>
          </w:p>
        </w:tc>
        <w:tc>
          <w:tcPr>
            <w:tcW w:w="112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Nimbus Roman No9 L" w:hAnsi="Nimbus Roman No9 L" w:cs="Nimbus Roman No9 L"/>
                <w:u w:val="none"/>
              </w:rPr>
            </w:pP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在企业担任技术负责人/总工程师的，</w:t>
            </w:r>
            <w:r>
              <w:rPr>
                <w:rFonts w:hint="default" w:ascii="Nimbus Roman No9 L" w:hAnsi="Nimbus Roman No9 L" w:eastAsia="宋体" w:cs="Nimbus Roman No9 L"/>
                <w:b w:val="0"/>
                <w:bCs w:val="0"/>
                <w:color w:val="000000"/>
                <w:spacing w:val="0"/>
                <w:sz w:val="20"/>
                <w:szCs w:val="20"/>
                <w:u w:val="none"/>
                <w:lang w:eastAsia="zh-CN"/>
              </w:rPr>
              <w:t>得</w:t>
            </w:r>
            <w:r>
              <w:rPr>
                <w:rFonts w:hint="default" w:ascii="Nimbus Roman No9 L" w:hAnsi="Nimbus Roman No9 L" w:cs="Nimbus Roman No9 L"/>
                <w:b w:val="0"/>
                <w:bCs w:val="0"/>
                <w:color w:val="000000"/>
                <w:spacing w:val="0"/>
                <w:sz w:val="20"/>
                <w:szCs w:val="20"/>
                <w:u w:val="none"/>
                <w:lang w:val="en-US" w:eastAsia="zh-CN"/>
              </w:rPr>
              <w:t>3</w:t>
            </w:r>
            <w:r>
              <w:rPr>
                <w:rFonts w:hint="default" w:ascii="Nimbus Roman No9 L" w:hAnsi="Nimbus Roman No9 L" w:eastAsia="宋体" w:cs="Nimbus Roman No9 L"/>
                <w:b w:val="0"/>
                <w:bCs w:val="0"/>
                <w:color w:val="000000"/>
                <w:spacing w:val="0"/>
                <w:sz w:val="20"/>
                <w:szCs w:val="20"/>
                <w:u w:val="none"/>
              </w:rPr>
              <w:t>分</w:t>
            </w:r>
          </w:p>
        </w:tc>
        <w:tc>
          <w:tcPr>
            <w:tcW w:w="75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510" w:hRule="atLeast"/>
        </w:trPr>
        <w:tc>
          <w:tcPr>
            <w:tcW w:w="96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在企业</w:t>
            </w:r>
            <w:r>
              <w:rPr>
                <w:rFonts w:hint="default" w:ascii="Nimbus Roman No9 L" w:hAnsi="Nimbus Roman No9 L" w:eastAsia="宋体" w:cs="Nimbus Roman No9 L"/>
                <w:b w:val="0"/>
                <w:bCs w:val="0"/>
                <w:color w:val="000000"/>
                <w:spacing w:val="0"/>
                <w:sz w:val="20"/>
                <w:szCs w:val="20"/>
                <w:u w:val="none"/>
                <w:lang w:eastAsia="zh-CN"/>
              </w:rPr>
              <w:t>担任部门负责人的，得</w:t>
            </w:r>
            <w:r>
              <w:rPr>
                <w:rFonts w:hint="default" w:ascii="Nimbus Roman No9 L" w:hAnsi="Nimbus Roman No9 L" w:eastAsia="宋体" w:cs="Nimbus Roman No9 L"/>
                <w:b w:val="0"/>
                <w:bCs w:val="0"/>
                <w:color w:val="000000"/>
                <w:spacing w:val="0"/>
                <w:sz w:val="20"/>
                <w:szCs w:val="20"/>
                <w:u w:val="none"/>
                <w:lang w:val="en-US" w:eastAsia="zh-CN"/>
              </w:rPr>
              <w:t>2</w:t>
            </w:r>
            <w:r>
              <w:rPr>
                <w:rFonts w:hint="default" w:ascii="Nimbus Roman No9 L" w:hAnsi="Nimbus Roman No9 L" w:eastAsia="宋体" w:cs="Nimbus Roman No9 L"/>
                <w:b w:val="0"/>
                <w:bCs w:val="0"/>
                <w:color w:val="000000"/>
                <w:spacing w:val="0"/>
                <w:sz w:val="20"/>
                <w:szCs w:val="20"/>
                <w:u w:val="none"/>
              </w:rPr>
              <w:t>分</w:t>
            </w:r>
          </w:p>
        </w:tc>
        <w:tc>
          <w:tcPr>
            <w:tcW w:w="75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927" w:hRule="atLeast"/>
        </w:trPr>
        <w:tc>
          <w:tcPr>
            <w:tcW w:w="96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eastAsia="zh-CN"/>
              </w:rPr>
              <w:t>年度考核</w:t>
            </w: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eastAsia="zh-CN"/>
              </w:rPr>
              <w:t>上一年度企业内考核结果为优秀的，加</w:t>
            </w:r>
            <w:r>
              <w:rPr>
                <w:rFonts w:hint="default" w:ascii="Nimbus Roman No9 L" w:hAnsi="Nimbus Roman No9 L" w:cs="Nimbus Roman No9 L"/>
                <w:b w:val="0"/>
                <w:bCs w:val="0"/>
                <w:color w:val="000000"/>
                <w:spacing w:val="0"/>
                <w:sz w:val="20"/>
                <w:szCs w:val="20"/>
                <w:u w:val="none"/>
                <w:lang w:val="en-US" w:eastAsia="zh-CN"/>
              </w:rPr>
              <w:t>2</w:t>
            </w:r>
            <w:r>
              <w:rPr>
                <w:rFonts w:hint="default" w:ascii="Nimbus Roman No9 L" w:hAnsi="Nimbus Roman No9 L" w:eastAsia="宋体" w:cs="Nimbus Roman No9 L"/>
                <w:b w:val="0"/>
                <w:bCs w:val="0"/>
                <w:color w:val="000000"/>
                <w:spacing w:val="0"/>
                <w:sz w:val="20"/>
                <w:szCs w:val="20"/>
                <w:u w:val="none"/>
                <w:lang w:val="en-US" w:eastAsia="zh-CN"/>
              </w:rPr>
              <w:t>分</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cs="Nimbus Roman No9 L"/>
                <w:b w:val="0"/>
                <w:bCs w:val="0"/>
                <w:color w:val="000000"/>
                <w:spacing w:val="0"/>
                <w:sz w:val="20"/>
                <w:szCs w:val="20"/>
                <w:u w:val="none"/>
                <w:lang w:val="en-US" w:eastAsia="zh-CN"/>
              </w:rPr>
              <w:t>2</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val="en-US" w:eastAsia="zh-CN"/>
              </w:rPr>
              <w:t>个人上传相关印证材料</w:t>
            </w:r>
          </w:p>
        </w:tc>
      </w:tr>
      <w:tr>
        <w:tblPrEx>
          <w:tblLayout w:type="fixed"/>
          <w:tblCellMar>
            <w:top w:w="0" w:type="dxa"/>
            <w:left w:w="108" w:type="dxa"/>
            <w:bottom w:w="0" w:type="dxa"/>
            <w:right w:w="108" w:type="dxa"/>
          </w:tblCellMar>
        </w:tblPrEx>
        <w:trPr>
          <w:trHeight w:val="680" w:hRule="atLeast"/>
        </w:trPr>
        <w:tc>
          <w:tcPr>
            <w:tcW w:w="96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咨询成果</w:t>
            </w:r>
          </w:p>
        </w:tc>
        <w:tc>
          <w:tcPr>
            <w:tcW w:w="23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eastAsia" w:ascii="Nimbus Roman No9 L" w:hAnsi="Nimbus Roman No9 L" w:cs="Nimbus Roman No9 L"/>
                <w:b w:val="0"/>
                <w:bCs w:val="0"/>
                <w:color w:val="000000"/>
                <w:spacing w:val="0"/>
                <w:sz w:val="20"/>
                <w:szCs w:val="20"/>
                <w:u w:val="none"/>
                <w:lang w:eastAsia="zh-CN"/>
              </w:rPr>
              <w:t>执业从业</w:t>
            </w:r>
            <w:r>
              <w:rPr>
                <w:rFonts w:hint="default" w:ascii="Nimbus Roman No9 L" w:hAnsi="Nimbus Roman No9 L" w:eastAsia="宋体" w:cs="Nimbus Roman No9 L"/>
                <w:b w:val="0"/>
                <w:bCs w:val="0"/>
                <w:color w:val="000000"/>
                <w:spacing w:val="0"/>
                <w:sz w:val="20"/>
                <w:szCs w:val="20"/>
                <w:u w:val="none"/>
              </w:rPr>
              <w:t>人员评价期内从事工程造价咨询业务</w:t>
            </w: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每审定1份成果文件，加3分</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cs="Nimbus Roman No9 L"/>
                <w:b w:val="0"/>
                <w:bCs w:val="0"/>
                <w:color w:val="000000"/>
                <w:spacing w:val="0"/>
                <w:sz w:val="20"/>
                <w:szCs w:val="20"/>
                <w:u w:val="none"/>
                <w:lang w:val="en-US" w:eastAsia="zh-CN"/>
              </w:rPr>
              <w:t>25</w:t>
            </w:r>
          </w:p>
        </w:tc>
        <w:tc>
          <w:tcPr>
            <w:tcW w:w="168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val="en-US" w:eastAsia="zh-CN"/>
              </w:rPr>
              <w:t>个人上传评价</w:t>
            </w:r>
            <w:r>
              <w:rPr>
                <w:rFonts w:hint="default" w:ascii="Nimbus Roman No9 L" w:hAnsi="Nimbus Roman No9 L" w:cs="Nimbus Roman No9 L"/>
                <w:b w:val="0"/>
                <w:bCs w:val="0"/>
                <w:color w:val="000000"/>
                <w:spacing w:val="0"/>
                <w:sz w:val="20"/>
                <w:szCs w:val="20"/>
                <w:u w:val="none"/>
                <w:lang w:val="en-US" w:eastAsia="zh-CN"/>
              </w:rPr>
              <w:t>周</w:t>
            </w:r>
            <w:r>
              <w:rPr>
                <w:rFonts w:hint="default" w:ascii="Nimbus Roman No9 L" w:hAnsi="Nimbus Roman No9 L" w:eastAsia="宋体" w:cs="Nimbus Roman No9 L"/>
                <w:b w:val="0"/>
                <w:bCs w:val="0"/>
                <w:color w:val="000000"/>
                <w:spacing w:val="0"/>
                <w:sz w:val="20"/>
                <w:szCs w:val="20"/>
                <w:u w:val="none"/>
                <w:lang w:val="en-US" w:eastAsia="zh-CN"/>
              </w:rPr>
              <w:t>期</w:t>
            </w:r>
            <w:r>
              <w:rPr>
                <w:rFonts w:hint="default" w:ascii="Nimbus Roman No9 L" w:hAnsi="Nimbus Roman No9 L" w:cs="Nimbus Roman No9 L"/>
                <w:b w:val="0"/>
                <w:bCs w:val="0"/>
                <w:color w:val="000000"/>
                <w:spacing w:val="0"/>
                <w:sz w:val="20"/>
                <w:szCs w:val="20"/>
                <w:u w:val="none"/>
                <w:lang w:val="en-US" w:eastAsia="zh-CN"/>
              </w:rPr>
              <w:t>内的</w:t>
            </w:r>
            <w:r>
              <w:rPr>
                <w:rFonts w:hint="default" w:ascii="Nimbus Roman No9 L" w:hAnsi="Nimbus Roman No9 L" w:eastAsia="宋体" w:cs="Nimbus Roman No9 L"/>
                <w:b w:val="0"/>
                <w:bCs w:val="0"/>
                <w:color w:val="000000"/>
                <w:spacing w:val="0"/>
                <w:sz w:val="20"/>
                <w:szCs w:val="20"/>
                <w:u w:val="none"/>
                <w:lang w:val="en-US" w:eastAsia="zh-CN"/>
              </w:rPr>
              <w:t>成果文件三级复核资料</w:t>
            </w:r>
          </w:p>
        </w:tc>
      </w:tr>
      <w:tr>
        <w:tblPrEx>
          <w:tblLayout w:type="fixed"/>
          <w:tblCellMar>
            <w:top w:w="0" w:type="dxa"/>
            <w:left w:w="108" w:type="dxa"/>
            <w:bottom w:w="0" w:type="dxa"/>
            <w:right w:w="108" w:type="dxa"/>
          </w:tblCellMar>
        </w:tblPrEx>
        <w:trPr>
          <w:trHeight w:val="680" w:hRule="atLeast"/>
        </w:trPr>
        <w:tc>
          <w:tcPr>
            <w:tcW w:w="96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23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每审核1份成果文件，加2分</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680" w:hRule="atLeast"/>
        </w:trPr>
        <w:tc>
          <w:tcPr>
            <w:tcW w:w="96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23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每编制1份成果文件，加1分</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77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000000"/>
                <w:spacing w:val="0"/>
                <w:sz w:val="21"/>
                <w:szCs w:val="21"/>
                <w:u w:val="none"/>
                <w:lang w:eastAsia="zh-CN"/>
              </w:rPr>
            </w:pPr>
            <w:r>
              <w:rPr>
                <w:rFonts w:hint="default" w:ascii="Nimbus Roman No9 L" w:hAnsi="Nimbus Roman No9 L" w:eastAsia="宋体" w:cs="Nimbus Roman No9 L"/>
                <w:b/>
                <w:bCs/>
                <w:color w:val="000000"/>
                <w:spacing w:val="0"/>
                <w:sz w:val="21"/>
                <w:szCs w:val="21"/>
                <w:u w:val="none"/>
              </w:rPr>
              <w:t>分类</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000000"/>
                <w:spacing w:val="0"/>
                <w:sz w:val="21"/>
                <w:szCs w:val="21"/>
                <w:u w:val="none"/>
              </w:rPr>
            </w:pPr>
            <w:r>
              <w:rPr>
                <w:rFonts w:hint="default" w:ascii="Nimbus Roman No9 L" w:hAnsi="Nimbus Roman No9 L" w:eastAsia="宋体" w:cs="Nimbus Roman No9 L"/>
                <w:b/>
                <w:bCs/>
                <w:color w:val="000000"/>
                <w:spacing w:val="0"/>
                <w:sz w:val="21"/>
                <w:szCs w:val="21"/>
                <w:u w:val="none"/>
              </w:rPr>
              <w:t>评价</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000000"/>
                <w:spacing w:val="0"/>
                <w:sz w:val="21"/>
                <w:szCs w:val="21"/>
                <w:u w:val="none"/>
              </w:rPr>
            </w:pPr>
            <w:r>
              <w:rPr>
                <w:rFonts w:hint="default" w:ascii="Nimbus Roman No9 L" w:hAnsi="Nimbus Roman No9 L" w:eastAsia="宋体" w:cs="Nimbus Roman No9 L"/>
                <w:b/>
                <w:bCs/>
                <w:color w:val="000000"/>
                <w:spacing w:val="0"/>
                <w:sz w:val="21"/>
                <w:szCs w:val="21"/>
                <w:u w:val="none"/>
              </w:rPr>
              <w:t>内容</w:t>
            </w: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000000"/>
                <w:spacing w:val="0"/>
                <w:sz w:val="21"/>
                <w:szCs w:val="21"/>
                <w:u w:val="none"/>
              </w:rPr>
            </w:pPr>
            <w:r>
              <w:rPr>
                <w:rFonts w:hint="default" w:ascii="Nimbus Roman No9 L" w:hAnsi="Nimbus Roman No9 L" w:eastAsia="宋体" w:cs="Nimbus Roman No9 L"/>
                <w:b/>
                <w:bCs/>
                <w:color w:val="000000"/>
                <w:spacing w:val="0"/>
                <w:sz w:val="21"/>
                <w:szCs w:val="21"/>
                <w:u w:val="none"/>
              </w:rPr>
              <w:t>评价标准</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000000"/>
                <w:spacing w:val="0"/>
                <w:sz w:val="21"/>
                <w:szCs w:val="21"/>
                <w:u w:val="none"/>
              </w:rPr>
            </w:pPr>
            <w:r>
              <w:rPr>
                <w:rFonts w:hint="default" w:ascii="Nimbus Roman No9 L" w:hAnsi="Nimbus Roman No9 L" w:eastAsia="宋体" w:cs="Nimbus Roman No9 L"/>
                <w:b/>
                <w:bCs/>
                <w:color w:val="000000"/>
                <w:spacing w:val="0"/>
                <w:sz w:val="21"/>
                <w:szCs w:val="21"/>
                <w:u w:val="none"/>
              </w:rPr>
              <w:t>最高得分</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000000"/>
                <w:spacing w:val="0"/>
                <w:sz w:val="21"/>
                <w:szCs w:val="21"/>
                <w:u w:val="none"/>
              </w:rPr>
            </w:pPr>
            <w:r>
              <w:rPr>
                <w:rFonts w:hint="default" w:ascii="Nimbus Roman No9 L" w:hAnsi="Nimbus Roman No9 L" w:eastAsia="宋体" w:cs="Nimbus Roman No9 L"/>
                <w:b/>
                <w:bCs/>
                <w:color w:val="000000"/>
                <w:spacing w:val="0"/>
                <w:sz w:val="22"/>
                <w:szCs w:val="22"/>
                <w:u w:val="none"/>
                <w:lang w:eastAsia="zh-CN"/>
              </w:rPr>
              <w:t>说明</w:t>
            </w:r>
          </w:p>
        </w:tc>
      </w:tr>
      <w:tr>
        <w:tblPrEx>
          <w:tblLayout w:type="fixed"/>
          <w:tblCellMar>
            <w:top w:w="0" w:type="dxa"/>
            <w:left w:w="108" w:type="dxa"/>
            <w:bottom w:w="0" w:type="dxa"/>
            <w:right w:w="108" w:type="dxa"/>
          </w:tblCellMar>
        </w:tblPrEx>
        <w:trPr>
          <w:trHeight w:val="624"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eastAsia="zh-CN"/>
              </w:rPr>
            </w:pPr>
            <w:r>
              <w:rPr>
                <w:rFonts w:hint="default" w:ascii="Nimbus Roman No9 L" w:hAnsi="Nimbus Roman No9 L" w:eastAsia="宋体" w:cs="Nimbus Roman No9 L"/>
                <w:b w:val="0"/>
                <w:bCs w:val="0"/>
                <w:color w:val="000000"/>
                <w:spacing w:val="0"/>
                <w:sz w:val="20"/>
                <w:szCs w:val="20"/>
                <w:u w:val="none"/>
                <w:lang w:eastAsia="zh-CN"/>
              </w:rPr>
              <w:t>良</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eastAsia="zh-CN"/>
              </w:rPr>
            </w:pPr>
            <w:r>
              <w:rPr>
                <w:rFonts w:hint="default" w:ascii="Nimbus Roman No9 L" w:hAnsi="Nimbus Roman No9 L" w:eastAsia="宋体" w:cs="Nimbus Roman No9 L"/>
                <w:b w:val="0"/>
                <w:bCs w:val="0"/>
                <w:color w:val="000000"/>
                <w:spacing w:val="0"/>
                <w:sz w:val="20"/>
                <w:szCs w:val="20"/>
                <w:u w:val="none"/>
                <w:lang w:eastAsia="zh-CN"/>
              </w:rPr>
              <w:t>好</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eastAsia="zh-CN"/>
              </w:rPr>
            </w:pPr>
            <w:r>
              <w:rPr>
                <w:rFonts w:hint="default" w:ascii="Nimbus Roman No9 L" w:hAnsi="Nimbus Roman No9 L" w:eastAsia="宋体" w:cs="Nimbus Roman No9 L"/>
                <w:b w:val="0"/>
                <w:bCs w:val="0"/>
                <w:color w:val="000000"/>
                <w:spacing w:val="0"/>
                <w:sz w:val="20"/>
                <w:szCs w:val="20"/>
                <w:u w:val="none"/>
                <w:lang w:eastAsia="zh-CN"/>
              </w:rPr>
              <w:t>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eastAsia="zh-CN"/>
              </w:rPr>
            </w:pPr>
            <w:r>
              <w:rPr>
                <w:rFonts w:hint="default" w:ascii="Nimbus Roman No9 L" w:hAnsi="Nimbus Roman No9 L" w:eastAsia="宋体" w:cs="Nimbus Roman No9 L"/>
                <w:b w:val="0"/>
                <w:bCs w:val="0"/>
                <w:color w:val="000000"/>
                <w:spacing w:val="0"/>
                <w:sz w:val="20"/>
                <w:szCs w:val="20"/>
                <w:u w:val="none"/>
                <w:lang w:eastAsia="zh-CN"/>
              </w:rPr>
              <w:t>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eastAsia="zh-CN"/>
              </w:rPr>
            </w:pPr>
            <w:r>
              <w:rPr>
                <w:rFonts w:hint="default" w:ascii="Nimbus Roman No9 L" w:hAnsi="Nimbus Roman No9 L" w:eastAsia="宋体" w:cs="Nimbus Roman No9 L"/>
                <w:b w:val="0"/>
                <w:bCs w:val="0"/>
                <w:color w:val="000000"/>
                <w:spacing w:val="0"/>
                <w:sz w:val="20"/>
                <w:szCs w:val="20"/>
                <w:u w:val="none"/>
                <w:lang w:eastAsia="zh-CN"/>
              </w:rPr>
              <w:t>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eastAsia="宋体" w:cs="Nimbus Roman No9 L"/>
                <w:b w:val="0"/>
                <w:bCs w:val="0"/>
                <w:color w:val="000000"/>
                <w:spacing w:val="0"/>
                <w:sz w:val="20"/>
                <w:szCs w:val="20"/>
                <w:u w:val="none"/>
                <w:lang w:eastAsia="zh-CN"/>
              </w:rPr>
              <w:t>息</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eastAsia="zh-CN"/>
              </w:rPr>
            </w:pPr>
            <w:r>
              <w:rPr>
                <w:rFonts w:hint="default" w:ascii="Nimbus Roman No9 L" w:hAnsi="Nimbus Roman No9 L" w:cs="Nimbus Roman No9 L"/>
                <w:b w:val="0"/>
                <w:bCs w:val="0"/>
                <w:color w:val="000000"/>
                <w:spacing w:val="0"/>
                <w:sz w:val="20"/>
                <w:szCs w:val="20"/>
                <w:u w:val="none"/>
                <w:lang w:val="en-US" w:eastAsia="zh-CN"/>
              </w:rPr>
              <w:t>（</w:t>
            </w:r>
            <w:r>
              <w:rPr>
                <w:rFonts w:hint="default" w:ascii="Nimbus Roman No9 L" w:hAnsi="Nimbus Roman No9 L" w:eastAsia="宋体" w:cs="Nimbus Roman No9 L"/>
                <w:b w:val="0"/>
                <w:bCs w:val="0"/>
                <w:color w:val="000000"/>
                <w:spacing w:val="0"/>
                <w:sz w:val="20"/>
                <w:szCs w:val="20"/>
                <w:u w:val="none"/>
                <w:lang w:val="en-US" w:eastAsia="zh-CN"/>
              </w:rPr>
              <w:t>40分</w:t>
            </w:r>
            <w:r>
              <w:rPr>
                <w:rFonts w:hint="default" w:ascii="Nimbus Roman No9 L" w:hAnsi="Nimbus Roman No9 L" w:eastAsia="宋体" w:cs="Nimbus Roman No9 L"/>
                <w:b w:val="0"/>
                <w:bCs w:val="0"/>
                <w:color w:val="000000"/>
                <w:spacing w:val="0"/>
                <w:sz w:val="20"/>
                <w:szCs w:val="20"/>
                <w:u w:val="none"/>
                <w:lang w:eastAsia="zh-CN"/>
              </w:rPr>
              <w:t>）</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参与工程造价管理相关工作</w:t>
            </w:r>
          </w:p>
        </w:tc>
        <w:tc>
          <w:tcPr>
            <w:tcW w:w="23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eastAsia" w:ascii="Nimbus Roman No9 L" w:hAnsi="Nimbus Roman No9 L" w:cs="Nimbus Roman No9 L"/>
                <w:b w:val="0"/>
                <w:bCs w:val="0"/>
                <w:color w:val="000000"/>
                <w:spacing w:val="0"/>
                <w:sz w:val="20"/>
                <w:szCs w:val="20"/>
                <w:u w:val="none"/>
                <w:lang w:eastAsia="zh-CN"/>
              </w:rPr>
              <w:t>执业从业</w:t>
            </w:r>
            <w:r>
              <w:rPr>
                <w:rFonts w:hint="default" w:ascii="Nimbus Roman No9 L" w:hAnsi="Nimbus Roman No9 L" w:eastAsia="宋体" w:cs="Nimbus Roman No9 L"/>
                <w:b w:val="0"/>
                <w:bCs w:val="0"/>
                <w:color w:val="000000"/>
                <w:spacing w:val="0"/>
                <w:sz w:val="20"/>
                <w:szCs w:val="20"/>
                <w:u w:val="none"/>
              </w:rPr>
              <w:t>人员参与计价依据编制</w:t>
            </w:r>
            <w:r>
              <w:rPr>
                <w:rFonts w:hint="default" w:ascii="Nimbus Roman No9 L" w:hAnsi="Nimbus Roman No9 L" w:eastAsia="宋体" w:cs="Nimbus Roman No9 L"/>
                <w:b w:val="0"/>
                <w:bCs w:val="0"/>
                <w:color w:val="000000"/>
                <w:spacing w:val="0"/>
                <w:sz w:val="20"/>
                <w:szCs w:val="20"/>
                <w:u w:val="none"/>
                <w:lang w:eastAsia="zh-CN"/>
              </w:rPr>
              <w:t>（修）订</w:t>
            </w:r>
            <w:r>
              <w:rPr>
                <w:rFonts w:hint="default" w:ascii="Nimbus Roman No9 L" w:hAnsi="Nimbus Roman No9 L" w:eastAsia="宋体" w:cs="Nimbus Roman No9 L"/>
                <w:b w:val="0"/>
                <w:bCs w:val="0"/>
                <w:color w:val="000000"/>
                <w:spacing w:val="0"/>
                <w:sz w:val="20"/>
                <w:szCs w:val="20"/>
                <w:u w:val="none"/>
              </w:rPr>
              <w:t>工作</w:t>
            </w: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国家级，</w:t>
            </w:r>
            <w:r>
              <w:rPr>
                <w:rFonts w:hint="default" w:ascii="Nimbus Roman No9 L" w:hAnsi="Nimbus Roman No9 L" w:eastAsia="宋体" w:cs="Nimbus Roman No9 L"/>
                <w:b w:val="0"/>
                <w:bCs w:val="0"/>
                <w:color w:val="000000"/>
                <w:spacing w:val="0"/>
                <w:sz w:val="20"/>
                <w:szCs w:val="20"/>
                <w:u w:val="none"/>
                <w:lang w:eastAsia="zh-CN"/>
              </w:rPr>
              <w:t>主编</w:t>
            </w:r>
            <w:r>
              <w:rPr>
                <w:rFonts w:hint="default" w:ascii="Nimbus Roman No9 L" w:hAnsi="Nimbus Roman No9 L" w:eastAsia="宋体" w:cs="Nimbus Roman No9 L"/>
                <w:b w:val="0"/>
                <w:bCs w:val="0"/>
                <w:color w:val="000000"/>
                <w:spacing w:val="0"/>
                <w:sz w:val="20"/>
                <w:szCs w:val="20"/>
                <w:u w:val="none"/>
              </w:rPr>
              <w:t>1</w:t>
            </w:r>
            <w:r>
              <w:rPr>
                <w:rFonts w:hint="default" w:ascii="Nimbus Roman No9 L" w:hAnsi="Nimbus Roman No9 L" w:eastAsia="宋体" w:cs="Nimbus Roman No9 L"/>
                <w:b w:val="0"/>
                <w:bCs w:val="0"/>
                <w:color w:val="000000"/>
                <w:spacing w:val="0"/>
                <w:sz w:val="20"/>
                <w:szCs w:val="20"/>
                <w:u w:val="none"/>
                <w:lang w:eastAsia="zh-CN"/>
              </w:rPr>
              <w:t>项</w:t>
            </w:r>
            <w:r>
              <w:rPr>
                <w:rFonts w:hint="default" w:ascii="Nimbus Roman No9 L" w:hAnsi="Nimbus Roman No9 L" w:eastAsia="宋体" w:cs="Nimbus Roman No9 L"/>
                <w:b w:val="0"/>
                <w:bCs w:val="0"/>
                <w:color w:val="000000"/>
                <w:spacing w:val="0"/>
                <w:sz w:val="20"/>
                <w:szCs w:val="20"/>
                <w:u w:val="none"/>
              </w:rPr>
              <w:t>加4分</w:t>
            </w:r>
            <w:r>
              <w:rPr>
                <w:rFonts w:hint="default" w:ascii="Nimbus Roman No9 L" w:hAnsi="Nimbus Roman No9 L" w:eastAsia="宋体" w:cs="Nimbus Roman No9 L"/>
                <w:b w:val="0"/>
                <w:bCs w:val="0"/>
                <w:color w:val="000000"/>
                <w:spacing w:val="0"/>
                <w:sz w:val="20"/>
                <w:szCs w:val="20"/>
                <w:u w:val="none"/>
                <w:lang w:eastAsia="zh-CN"/>
              </w:rPr>
              <w:t>；参编</w:t>
            </w:r>
            <w:r>
              <w:rPr>
                <w:rFonts w:hint="default" w:ascii="Nimbus Roman No9 L" w:hAnsi="Nimbus Roman No9 L" w:eastAsia="宋体" w:cs="Nimbus Roman No9 L"/>
                <w:b w:val="0"/>
                <w:bCs w:val="0"/>
                <w:color w:val="000000"/>
                <w:spacing w:val="0"/>
                <w:sz w:val="20"/>
                <w:szCs w:val="20"/>
                <w:u w:val="none"/>
                <w:lang w:val="en-US" w:eastAsia="zh-CN"/>
              </w:rPr>
              <w:t>1项加2分</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eastAsia="宋体" w:cs="Nimbus Roman No9 L"/>
                <w:b w:val="0"/>
                <w:bCs w:val="0"/>
                <w:color w:val="000000"/>
                <w:spacing w:val="0"/>
                <w:sz w:val="20"/>
                <w:szCs w:val="20"/>
                <w:u w:val="none"/>
                <w:lang w:val="en-US" w:eastAsia="zh-CN"/>
              </w:rPr>
              <w:t>6</w:t>
            </w:r>
          </w:p>
        </w:tc>
        <w:tc>
          <w:tcPr>
            <w:tcW w:w="168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eastAsia="zh-CN"/>
              </w:rPr>
              <w:t>个人上传相关印证材料</w:t>
            </w:r>
          </w:p>
        </w:tc>
      </w:tr>
      <w:tr>
        <w:tblPrEx>
          <w:tblLayout w:type="fixed"/>
          <w:tblCellMar>
            <w:top w:w="0" w:type="dxa"/>
            <w:left w:w="108" w:type="dxa"/>
            <w:bottom w:w="0" w:type="dxa"/>
            <w:right w:w="108" w:type="dxa"/>
          </w:tblCellMar>
        </w:tblPrEx>
        <w:trPr>
          <w:trHeight w:val="624"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23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自治区</w:t>
            </w:r>
            <w:r>
              <w:rPr>
                <w:rFonts w:hint="default" w:ascii="Nimbus Roman No9 L" w:hAnsi="Nimbus Roman No9 L" w:cs="Nimbus Roman No9 L"/>
                <w:b w:val="0"/>
                <w:bCs w:val="0"/>
                <w:color w:val="000000"/>
                <w:spacing w:val="0"/>
                <w:sz w:val="20"/>
                <w:szCs w:val="20"/>
                <w:u w:val="none"/>
                <w:lang w:eastAsia="zh-CN"/>
              </w:rPr>
              <w:t>（省）</w:t>
            </w:r>
            <w:r>
              <w:rPr>
                <w:rFonts w:hint="default" w:ascii="Nimbus Roman No9 L" w:hAnsi="Nimbus Roman No9 L" w:eastAsia="宋体" w:cs="Nimbus Roman No9 L"/>
                <w:b w:val="0"/>
                <w:bCs w:val="0"/>
                <w:color w:val="000000"/>
                <w:spacing w:val="0"/>
                <w:sz w:val="20"/>
                <w:szCs w:val="20"/>
                <w:u w:val="none"/>
              </w:rPr>
              <w:t>级，</w:t>
            </w:r>
            <w:r>
              <w:rPr>
                <w:rFonts w:hint="default" w:ascii="Nimbus Roman No9 L" w:hAnsi="Nimbus Roman No9 L" w:eastAsia="宋体" w:cs="Nimbus Roman No9 L"/>
                <w:b w:val="0"/>
                <w:bCs w:val="0"/>
                <w:color w:val="000000"/>
                <w:spacing w:val="0"/>
                <w:sz w:val="20"/>
                <w:szCs w:val="20"/>
                <w:u w:val="none"/>
                <w:lang w:eastAsia="zh-CN"/>
              </w:rPr>
              <w:t>主编</w:t>
            </w:r>
            <w:r>
              <w:rPr>
                <w:rFonts w:hint="default" w:ascii="Nimbus Roman No9 L" w:hAnsi="Nimbus Roman No9 L" w:eastAsia="宋体" w:cs="Nimbus Roman No9 L"/>
                <w:b w:val="0"/>
                <w:bCs w:val="0"/>
                <w:color w:val="000000"/>
                <w:spacing w:val="0"/>
                <w:sz w:val="20"/>
                <w:szCs w:val="20"/>
                <w:u w:val="none"/>
              </w:rPr>
              <w:t>1</w:t>
            </w:r>
            <w:r>
              <w:rPr>
                <w:rFonts w:hint="default" w:ascii="Nimbus Roman No9 L" w:hAnsi="Nimbus Roman No9 L" w:eastAsia="宋体" w:cs="Nimbus Roman No9 L"/>
                <w:b w:val="0"/>
                <w:bCs w:val="0"/>
                <w:color w:val="000000"/>
                <w:spacing w:val="0"/>
                <w:sz w:val="20"/>
                <w:szCs w:val="20"/>
                <w:u w:val="none"/>
                <w:lang w:eastAsia="zh-CN"/>
              </w:rPr>
              <w:t>项</w:t>
            </w:r>
            <w:r>
              <w:rPr>
                <w:rFonts w:hint="default" w:ascii="Nimbus Roman No9 L" w:hAnsi="Nimbus Roman No9 L" w:eastAsia="宋体" w:cs="Nimbus Roman No9 L"/>
                <w:b w:val="0"/>
                <w:bCs w:val="0"/>
                <w:color w:val="000000"/>
                <w:spacing w:val="0"/>
                <w:sz w:val="20"/>
                <w:szCs w:val="20"/>
                <w:u w:val="none"/>
              </w:rPr>
              <w:t>加</w:t>
            </w:r>
            <w:r>
              <w:rPr>
                <w:rFonts w:hint="default" w:ascii="Nimbus Roman No9 L" w:hAnsi="Nimbus Roman No9 L" w:eastAsia="宋体" w:cs="Nimbus Roman No9 L"/>
                <w:b w:val="0"/>
                <w:bCs w:val="0"/>
                <w:color w:val="000000"/>
                <w:spacing w:val="0"/>
                <w:sz w:val="20"/>
                <w:szCs w:val="20"/>
                <w:u w:val="none"/>
                <w:lang w:val="en-US" w:eastAsia="zh-CN"/>
              </w:rPr>
              <w:t>3</w:t>
            </w:r>
            <w:r>
              <w:rPr>
                <w:rFonts w:hint="default" w:ascii="Nimbus Roman No9 L" w:hAnsi="Nimbus Roman No9 L" w:eastAsia="宋体" w:cs="Nimbus Roman No9 L"/>
                <w:b w:val="0"/>
                <w:bCs w:val="0"/>
                <w:color w:val="000000"/>
                <w:spacing w:val="0"/>
                <w:sz w:val="20"/>
                <w:szCs w:val="20"/>
                <w:u w:val="none"/>
              </w:rPr>
              <w:t>分</w:t>
            </w:r>
            <w:r>
              <w:rPr>
                <w:rFonts w:hint="default" w:ascii="Nimbus Roman No9 L" w:hAnsi="Nimbus Roman No9 L" w:eastAsia="宋体" w:cs="Nimbus Roman No9 L"/>
                <w:b w:val="0"/>
                <w:bCs w:val="0"/>
                <w:color w:val="000000"/>
                <w:spacing w:val="0"/>
                <w:sz w:val="20"/>
                <w:szCs w:val="20"/>
                <w:u w:val="none"/>
                <w:lang w:eastAsia="zh-CN"/>
              </w:rPr>
              <w:t>，参编</w:t>
            </w:r>
            <w:r>
              <w:rPr>
                <w:rFonts w:hint="default" w:ascii="Nimbus Roman No9 L" w:hAnsi="Nimbus Roman No9 L" w:eastAsia="宋体" w:cs="Nimbus Roman No9 L"/>
                <w:b w:val="0"/>
                <w:bCs w:val="0"/>
                <w:color w:val="000000"/>
                <w:spacing w:val="0"/>
                <w:sz w:val="20"/>
                <w:szCs w:val="20"/>
                <w:u w:val="none"/>
                <w:lang w:val="en-US" w:eastAsia="zh-CN"/>
              </w:rPr>
              <w:t>1项加2分</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624"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23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地（市）级，</w:t>
            </w:r>
            <w:r>
              <w:rPr>
                <w:rFonts w:hint="default" w:ascii="Nimbus Roman No9 L" w:hAnsi="Nimbus Roman No9 L" w:eastAsia="宋体" w:cs="Nimbus Roman No9 L"/>
                <w:b w:val="0"/>
                <w:bCs w:val="0"/>
                <w:color w:val="000000"/>
                <w:spacing w:val="0"/>
                <w:sz w:val="20"/>
                <w:szCs w:val="20"/>
                <w:u w:val="none"/>
                <w:lang w:eastAsia="zh-CN"/>
              </w:rPr>
              <w:t>主编</w:t>
            </w:r>
            <w:r>
              <w:rPr>
                <w:rFonts w:hint="default" w:ascii="Nimbus Roman No9 L" w:hAnsi="Nimbus Roman No9 L" w:eastAsia="宋体" w:cs="Nimbus Roman No9 L"/>
                <w:b w:val="0"/>
                <w:bCs w:val="0"/>
                <w:color w:val="000000"/>
                <w:spacing w:val="0"/>
                <w:sz w:val="20"/>
                <w:szCs w:val="20"/>
                <w:u w:val="none"/>
              </w:rPr>
              <w:t>1</w:t>
            </w:r>
            <w:r>
              <w:rPr>
                <w:rFonts w:hint="default" w:ascii="Nimbus Roman No9 L" w:hAnsi="Nimbus Roman No9 L" w:eastAsia="宋体" w:cs="Nimbus Roman No9 L"/>
                <w:b w:val="0"/>
                <w:bCs w:val="0"/>
                <w:color w:val="000000"/>
                <w:spacing w:val="0"/>
                <w:sz w:val="20"/>
                <w:szCs w:val="20"/>
                <w:u w:val="none"/>
                <w:lang w:eastAsia="zh-CN"/>
              </w:rPr>
              <w:t>项</w:t>
            </w:r>
            <w:r>
              <w:rPr>
                <w:rFonts w:hint="default" w:ascii="Nimbus Roman No9 L" w:hAnsi="Nimbus Roman No9 L" w:eastAsia="宋体" w:cs="Nimbus Roman No9 L"/>
                <w:b w:val="0"/>
                <w:bCs w:val="0"/>
                <w:color w:val="000000"/>
                <w:spacing w:val="0"/>
                <w:sz w:val="20"/>
                <w:szCs w:val="20"/>
                <w:u w:val="none"/>
              </w:rPr>
              <w:t>加</w:t>
            </w:r>
            <w:r>
              <w:rPr>
                <w:rFonts w:hint="default" w:ascii="Nimbus Roman No9 L" w:hAnsi="Nimbus Roman No9 L" w:eastAsia="宋体" w:cs="Nimbus Roman No9 L"/>
                <w:b w:val="0"/>
                <w:bCs w:val="0"/>
                <w:color w:val="000000"/>
                <w:spacing w:val="0"/>
                <w:sz w:val="20"/>
                <w:szCs w:val="20"/>
                <w:u w:val="none"/>
                <w:lang w:val="en-US" w:eastAsia="zh-CN"/>
              </w:rPr>
              <w:t>2</w:t>
            </w:r>
            <w:r>
              <w:rPr>
                <w:rFonts w:hint="default" w:ascii="Nimbus Roman No9 L" w:hAnsi="Nimbus Roman No9 L" w:eastAsia="宋体" w:cs="Nimbus Roman No9 L"/>
                <w:b w:val="0"/>
                <w:bCs w:val="0"/>
                <w:color w:val="000000"/>
                <w:spacing w:val="0"/>
                <w:sz w:val="20"/>
                <w:szCs w:val="20"/>
                <w:u w:val="none"/>
              </w:rPr>
              <w:t>分</w:t>
            </w:r>
            <w:r>
              <w:rPr>
                <w:rFonts w:hint="default" w:ascii="Nimbus Roman No9 L" w:hAnsi="Nimbus Roman No9 L" w:eastAsia="宋体" w:cs="Nimbus Roman No9 L"/>
                <w:b w:val="0"/>
                <w:bCs w:val="0"/>
                <w:color w:val="000000"/>
                <w:spacing w:val="0"/>
                <w:sz w:val="20"/>
                <w:szCs w:val="20"/>
                <w:u w:val="none"/>
                <w:lang w:eastAsia="zh-CN"/>
              </w:rPr>
              <w:t>，参编</w:t>
            </w:r>
            <w:r>
              <w:rPr>
                <w:rFonts w:hint="default" w:ascii="Nimbus Roman No9 L" w:hAnsi="Nimbus Roman No9 L" w:eastAsia="宋体" w:cs="Nimbus Roman No9 L"/>
                <w:b w:val="0"/>
                <w:bCs w:val="0"/>
                <w:color w:val="000000"/>
                <w:spacing w:val="0"/>
                <w:sz w:val="20"/>
                <w:szCs w:val="20"/>
                <w:u w:val="none"/>
                <w:lang w:val="en-US" w:eastAsia="zh-CN"/>
              </w:rPr>
              <w:t>1项加1分</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624"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tc>
        <w:tc>
          <w:tcPr>
            <w:tcW w:w="2388"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Nimbus Roman No9 L" w:hAnsi="Nimbus Roman No9 L" w:eastAsia="宋体" w:cs="Nimbus Roman No9 L"/>
                <w:b w:val="0"/>
                <w:bCs w:val="0"/>
                <w:color w:val="000000"/>
                <w:spacing w:val="0"/>
                <w:sz w:val="20"/>
                <w:szCs w:val="20"/>
                <w:u w:val="none"/>
                <w:lang w:val="en-US" w:eastAsia="zh-CN"/>
              </w:rPr>
            </w:pPr>
            <w:r>
              <w:rPr>
                <w:rFonts w:hint="eastAsia" w:ascii="Nimbus Roman No9 L" w:hAnsi="Nimbus Roman No9 L" w:cs="Nimbus Roman No9 L"/>
                <w:b w:val="0"/>
                <w:bCs w:val="0"/>
                <w:color w:val="000000"/>
                <w:spacing w:val="0"/>
                <w:sz w:val="20"/>
                <w:szCs w:val="20"/>
                <w:u w:val="none"/>
                <w:lang w:val="en-US" w:eastAsia="zh-CN"/>
              </w:rPr>
              <w:t>执业从业</w:t>
            </w:r>
            <w:r>
              <w:rPr>
                <w:rFonts w:hint="default" w:ascii="Nimbus Roman No9 L" w:hAnsi="Nimbus Roman No9 L" w:eastAsia="宋体" w:cs="Nimbus Roman No9 L"/>
                <w:b w:val="0"/>
                <w:bCs w:val="0"/>
                <w:color w:val="000000"/>
                <w:spacing w:val="0"/>
                <w:sz w:val="20"/>
                <w:szCs w:val="20"/>
                <w:u w:val="none"/>
                <w:lang w:val="en-US" w:eastAsia="zh-CN"/>
              </w:rPr>
              <w:t>人员参与学术理论研究等专项工作</w:t>
            </w: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lang w:eastAsia="zh-CN"/>
              </w:rPr>
            </w:pPr>
            <w:r>
              <w:rPr>
                <w:rFonts w:hint="default" w:ascii="Nimbus Roman No9 L" w:hAnsi="Nimbus Roman No9 L" w:eastAsia="宋体" w:cs="Nimbus Roman No9 L"/>
                <w:b w:val="0"/>
                <w:bCs w:val="0"/>
                <w:color w:val="000000"/>
                <w:spacing w:val="0"/>
                <w:sz w:val="20"/>
                <w:szCs w:val="20"/>
                <w:u w:val="none"/>
                <w:lang w:eastAsia="zh-CN"/>
              </w:rPr>
              <w:t>主持开展</w:t>
            </w:r>
            <w:r>
              <w:rPr>
                <w:rFonts w:hint="default" w:ascii="Nimbus Roman No9 L" w:hAnsi="Nimbus Roman No9 L" w:eastAsia="宋体" w:cs="Nimbus Roman No9 L"/>
                <w:b w:val="0"/>
                <w:bCs w:val="0"/>
                <w:color w:val="000000"/>
                <w:spacing w:val="0"/>
                <w:sz w:val="20"/>
                <w:szCs w:val="20"/>
                <w:u w:val="none"/>
              </w:rPr>
              <w:t>造价行业发展、改革创新课题研究</w:t>
            </w:r>
            <w:r>
              <w:rPr>
                <w:rFonts w:hint="default" w:ascii="Nimbus Roman No9 L" w:hAnsi="Nimbus Roman No9 L" w:eastAsia="宋体" w:cs="Nimbus Roman No9 L"/>
                <w:b w:val="0"/>
                <w:bCs w:val="0"/>
                <w:color w:val="000000"/>
                <w:spacing w:val="0"/>
                <w:sz w:val="20"/>
                <w:szCs w:val="20"/>
                <w:u w:val="none"/>
                <w:lang w:eastAsia="zh-CN"/>
              </w:rPr>
              <w:t>，一次加</w:t>
            </w:r>
            <w:r>
              <w:rPr>
                <w:rFonts w:hint="default" w:ascii="Nimbus Roman No9 L" w:hAnsi="Nimbus Roman No9 L" w:eastAsia="宋体" w:cs="Nimbus Roman No9 L"/>
                <w:b w:val="0"/>
                <w:bCs w:val="0"/>
                <w:color w:val="000000"/>
                <w:spacing w:val="0"/>
                <w:sz w:val="20"/>
                <w:szCs w:val="20"/>
                <w:u w:val="none"/>
                <w:lang w:val="en-US" w:eastAsia="zh-CN"/>
              </w:rPr>
              <w:t>5分</w:t>
            </w:r>
          </w:p>
        </w:tc>
        <w:tc>
          <w:tcPr>
            <w:tcW w:w="75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eastAsia="宋体" w:cs="Nimbus Roman No9 L"/>
                <w:b w:val="0"/>
                <w:bCs w:val="0"/>
                <w:color w:val="000000"/>
                <w:spacing w:val="0"/>
                <w:sz w:val="20"/>
                <w:szCs w:val="20"/>
                <w:u w:val="none"/>
                <w:lang w:val="en-US" w:eastAsia="zh-CN"/>
              </w:rPr>
              <w:t>10</w:t>
            </w:r>
          </w:p>
        </w:tc>
        <w:tc>
          <w:tcPr>
            <w:tcW w:w="168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eastAsia="zh-CN"/>
              </w:rPr>
              <w:t>个人上传相关印证材料</w:t>
            </w:r>
          </w:p>
        </w:tc>
      </w:tr>
      <w:tr>
        <w:tblPrEx>
          <w:tblLayout w:type="fixed"/>
          <w:tblCellMar>
            <w:top w:w="0" w:type="dxa"/>
            <w:left w:w="108" w:type="dxa"/>
            <w:bottom w:w="0" w:type="dxa"/>
            <w:right w:w="108" w:type="dxa"/>
          </w:tblCellMar>
        </w:tblPrEx>
        <w:trPr>
          <w:trHeight w:val="624" w:hRule="atLeast"/>
        </w:trPr>
        <w:tc>
          <w:tcPr>
            <w:tcW w:w="96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Nimbus Roman No9 L" w:hAnsi="Nimbus Roman No9 L" w:cs="Nimbus Roman No9 L"/>
                <w:u w:val="none"/>
              </w:rPr>
            </w:pPr>
          </w:p>
        </w:tc>
        <w:tc>
          <w:tcPr>
            <w:tcW w:w="112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Nimbus Roman No9 L" w:hAnsi="Nimbus Roman No9 L" w:cs="Nimbus Roman No9 L"/>
                <w:u w:val="none"/>
              </w:rPr>
            </w:pPr>
          </w:p>
        </w:tc>
        <w:tc>
          <w:tcPr>
            <w:tcW w:w="2388"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Nimbus Roman No9 L" w:hAnsi="Nimbus Roman No9 L" w:cs="Nimbus Roman No9 L"/>
                <w:color w:val="000000"/>
                <w:u w:val="none"/>
              </w:rPr>
            </w:pP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lang w:eastAsia="zh-CN"/>
              </w:rPr>
            </w:pPr>
            <w:r>
              <w:rPr>
                <w:rFonts w:hint="default" w:ascii="Nimbus Roman No9 L" w:hAnsi="Nimbus Roman No9 L" w:eastAsia="宋体" w:cs="Nimbus Roman No9 L"/>
                <w:b w:val="0"/>
                <w:bCs w:val="0"/>
                <w:color w:val="000000"/>
                <w:spacing w:val="0"/>
                <w:sz w:val="20"/>
                <w:szCs w:val="20"/>
                <w:u w:val="none"/>
                <w:lang w:eastAsia="zh-CN"/>
              </w:rPr>
              <w:t>参与开展</w:t>
            </w:r>
            <w:r>
              <w:rPr>
                <w:rFonts w:hint="default" w:ascii="Nimbus Roman No9 L" w:hAnsi="Nimbus Roman No9 L" w:eastAsia="宋体" w:cs="Nimbus Roman No9 L"/>
                <w:b w:val="0"/>
                <w:bCs w:val="0"/>
                <w:color w:val="000000"/>
                <w:spacing w:val="0"/>
                <w:sz w:val="20"/>
                <w:szCs w:val="20"/>
                <w:u w:val="none"/>
              </w:rPr>
              <w:t>造价行业发展、改革创新课题研究</w:t>
            </w:r>
            <w:r>
              <w:rPr>
                <w:rFonts w:hint="default" w:ascii="Nimbus Roman No9 L" w:hAnsi="Nimbus Roman No9 L" w:eastAsia="宋体" w:cs="Nimbus Roman No9 L"/>
                <w:b w:val="0"/>
                <w:bCs w:val="0"/>
                <w:color w:val="000000"/>
                <w:spacing w:val="0"/>
                <w:sz w:val="20"/>
                <w:szCs w:val="20"/>
                <w:u w:val="none"/>
                <w:lang w:eastAsia="zh-CN"/>
              </w:rPr>
              <w:t>，</w:t>
            </w:r>
            <w:r>
              <w:rPr>
                <w:rFonts w:hint="default" w:ascii="Nimbus Roman No9 L" w:hAnsi="Nimbus Roman No9 L" w:eastAsia="宋体" w:cs="Nimbus Roman No9 L"/>
                <w:b w:val="0"/>
                <w:bCs w:val="0"/>
                <w:color w:val="000000"/>
                <w:spacing w:val="0"/>
                <w:sz w:val="20"/>
                <w:szCs w:val="20"/>
                <w:u w:val="none"/>
                <w:lang w:val="en-US" w:eastAsia="zh-CN"/>
              </w:rPr>
              <w:t>一次加2分</w:t>
            </w:r>
          </w:p>
        </w:tc>
        <w:tc>
          <w:tcPr>
            <w:tcW w:w="75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FF0000"/>
                <w:spacing w:val="0"/>
                <w:sz w:val="20"/>
                <w:szCs w:val="20"/>
                <w:u w:val="none"/>
                <w:lang w:eastAsia="zh-CN"/>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FF0000"/>
                <w:spacing w:val="0"/>
                <w:sz w:val="20"/>
                <w:szCs w:val="20"/>
                <w:u w:val="none"/>
                <w:lang w:eastAsia="zh-CN"/>
              </w:rPr>
            </w:pPr>
          </w:p>
        </w:tc>
      </w:tr>
      <w:tr>
        <w:tblPrEx>
          <w:tblLayout w:type="fixed"/>
          <w:tblCellMar>
            <w:top w:w="0" w:type="dxa"/>
            <w:left w:w="108" w:type="dxa"/>
            <w:bottom w:w="0" w:type="dxa"/>
            <w:right w:w="108" w:type="dxa"/>
          </w:tblCellMar>
        </w:tblPrEx>
        <w:trPr>
          <w:trHeight w:val="624"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Nimbus Roman No9 L" w:hAnsi="Nimbus Roman No9 L" w:cs="Nimbus Roman No9 L"/>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Nimbus Roman No9 L" w:hAnsi="Nimbus Roman No9 L" w:cs="Nimbus Roman No9 L"/>
                <w:u w:val="none"/>
              </w:rPr>
            </w:pPr>
          </w:p>
        </w:tc>
        <w:tc>
          <w:tcPr>
            <w:tcW w:w="2388"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Nimbus Roman No9 L" w:hAnsi="Nimbus Roman No9 L" w:cs="Nimbus Roman No9 L"/>
                <w:color w:val="000000"/>
                <w:u w:val="none"/>
              </w:rPr>
            </w:pP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lang w:eastAsia="zh-CN"/>
              </w:rPr>
            </w:pPr>
            <w:r>
              <w:rPr>
                <w:rFonts w:hint="default" w:ascii="Nimbus Roman No9 L" w:hAnsi="Nimbus Roman No9 L" w:eastAsia="宋体" w:cs="Nimbus Roman No9 L"/>
                <w:b w:val="0"/>
                <w:bCs w:val="0"/>
                <w:color w:val="000000"/>
                <w:spacing w:val="0"/>
                <w:sz w:val="20"/>
                <w:szCs w:val="20"/>
                <w:u w:val="none"/>
                <w:lang w:val="en-US" w:eastAsia="zh-CN"/>
              </w:rPr>
              <w:t>参与</w:t>
            </w:r>
            <w:r>
              <w:rPr>
                <w:rFonts w:hint="default" w:ascii="Nimbus Roman No9 L" w:hAnsi="Nimbus Roman No9 L" w:eastAsia="宋体" w:cs="Nimbus Roman No9 L"/>
                <w:b w:val="0"/>
                <w:bCs w:val="0"/>
                <w:color w:val="000000"/>
                <w:spacing w:val="0"/>
                <w:sz w:val="20"/>
                <w:szCs w:val="20"/>
                <w:u w:val="none"/>
              </w:rPr>
              <w:t>案件调查、计价依据评审等专项工作</w:t>
            </w:r>
            <w:r>
              <w:rPr>
                <w:rFonts w:hint="default" w:ascii="Nimbus Roman No9 L" w:hAnsi="Nimbus Roman No9 L" w:eastAsia="宋体" w:cs="Nimbus Roman No9 L"/>
                <w:b w:val="0"/>
                <w:bCs w:val="0"/>
                <w:color w:val="000000"/>
                <w:spacing w:val="0"/>
                <w:sz w:val="20"/>
                <w:szCs w:val="20"/>
                <w:u w:val="none"/>
                <w:lang w:eastAsia="zh-CN"/>
              </w:rPr>
              <w:t>，一次加</w:t>
            </w:r>
            <w:r>
              <w:rPr>
                <w:rFonts w:hint="default" w:ascii="Nimbus Roman No9 L" w:hAnsi="Nimbus Roman No9 L" w:eastAsia="宋体" w:cs="Nimbus Roman No9 L"/>
                <w:b w:val="0"/>
                <w:bCs w:val="0"/>
                <w:color w:val="000000"/>
                <w:spacing w:val="0"/>
                <w:sz w:val="20"/>
                <w:szCs w:val="20"/>
                <w:u w:val="none"/>
                <w:lang w:val="en-US" w:eastAsia="zh-CN"/>
              </w:rPr>
              <w:t>3分；</w:t>
            </w:r>
          </w:p>
        </w:tc>
        <w:tc>
          <w:tcPr>
            <w:tcW w:w="75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FF0000"/>
                <w:spacing w:val="0"/>
                <w:sz w:val="20"/>
                <w:szCs w:val="20"/>
                <w:u w:val="none"/>
                <w:lang w:eastAsia="zh-CN"/>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FF0000"/>
                <w:spacing w:val="0"/>
                <w:sz w:val="20"/>
                <w:szCs w:val="20"/>
                <w:u w:val="none"/>
                <w:lang w:eastAsia="zh-CN"/>
              </w:rPr>
            </w:pPr>
          </w:p>
        </w:tc>
      </w:tr>
      <w:tr>
        <w:tblPrEx>
          <w:tblLayout w:type="fixed"/>
          <w:tblCellMar>
            <w:top w:w="0" w:type="dxa"/>
            <w:left w:w="108" w:type="dxa"/>
            <w:bottom w:w="0" w:type="dxa"/>
            <w:right w:w="108" w:type="dxa"/>
          </w:tblCellMar>
        </w:tblPrEx>
        <w:trPr>
          <w:trHeight w:val="624" w:hRule="atLeast"/>
        </w:trPr>
        <w:tc>
          <w:tcPr>
            <w:tcW w:w="96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FF0000"/>
                <w:spacing w:val="0"/>
                <w:sz w:val="20"/>
                <w:szCs w:val="20"/>
                <w:u w:val="none"/>
                <w:lang w:eastAsia="zh-CN"/>
              </w:rPr>
            </w:pPr>
          </w:p>
        </w:tc>
        <w:tc>
          <w:tcPr>
            <w:tcW w:w="112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FF0000"/>
                <w:spacing w:val="0"/>
                <w:sz w:val="20"/>
                <w:szCs w:val="20"/>
                <w:u w:val="none"/>
                <w:lang w:eastAsia="zh-CN"/>
              </w:rPr>
            </w:pPr>
          </w:p>
        </w:tc>
        <w:tc>
          <w:tcPr>
            <w:tcW w:w="238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lang w:eastAsia="zh-CN"/>
              </w:rPr>
            </w:pP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lang w:eastAsia="zh-CN"/>
              </w:rPr>
            </w:pPr>
            <w:r>
              <w:rPr>
                <w:rFonts w:hint="default" w:ascii="Nimbus Roman No9 L" w:hAnsi="Nimbus Roman No9 L" w:eastAsia="宋体" w:cs="Nimbus Roman No9 L"/>
                <w:b w:val="0"/>
                <w:bCs w:val="0"/>
                <w:color w:val="000000"/>
                <w:spacing w:val="0"/>
                <w:sz w:val="20"/>
                <w:szCs w:val="20"/>
                <w:u w:val="none"/>
                <w:lang w:val="en-US" w:eastAsia="zh-CN"/>
              </w:rPr>
              <w:t>参与</w:t>
            </w:r>
            <w:r>
              <w:rPr>
                <w:rFonts w:hint="default" w:ascii="Nimbus Roman No9 L" w:hAnsi="Nimbus Roman No9 L" w:eastAsia="宋体" w:cs="Nimbus Roman No9 L"/>
                <w:b w:val="0"/>
                <w:bCs w:val="0"/>
                <w:color w:val="000000"/>
                <w:spacing w:val="0"/>
                <w:sz w:val="20"/>
                <w:szCs w:val="20"/>
                <w:u w:val="none"/>
                <w:lang w:eastAsia="zh-CN"/>
              </w:rPr>
              <w:t>教材编写、试卷命题、培训授课</w:t>
            </w:r>
            <w:r>
              <w:rPr>
                <w:rFonts w:hint="default" w:ascii="Nimbus Roman No9 L" w:hAnsi="Nimbus Roman No9 L" w:eastAsia="宋体" w:cs="Nimbus Roman No9 L"/>
                <w:b w:val="0"/>
                <w:bCs w:val="0"/>
                <w:color w:val="000000"/>
                <w:spacing w:val="0"/>
                <w:sz w:val="20"/>
                <w:szCs w:val="20"/>
                <w:u w:val="none"/>
              </w:rPr>
              <w:t>等</w:t>
            </w:r>
            <w:r>
              <w:rPr>
                <w:rFonts w:hint="default" w:ascii="Nimbus Roman No9 L" w:hAnsi="Nimbus Roman No9 L" w:eastAsia="宋体" w:cs="Nimbus Roman No9 L"/>
                <w:b w:val="0"/>
                <w:bCs w:val="0"/>
                <w:color w:val="000000"/>
                <w:spacing w:val="0"/>
                <w:sz w:val="20"/>
                <w:szCs w:val="20"/>
                <w:u w:val="none"/>
                <w:lang w:eastAsia="zh-CN"/>
              </w:rPr>
              <w:t>工作，一次加</w:t>
            </w:r>
            <w:r>
              <w:rPr>
                <w:rFonts w:hint="default" w:ascii="Nimbus Roman No9 L" w:hAnsi="Nimbus Roman No9 L" w:eastAsia="宋体" w:cs="Nimbus Roman No9 L"/>
                <w:b w:val="0"/>
                <w:bCs w:val="0"/>
                <w:color w:val="000000"/>
                <w:spacing w:val="0"/>
                <w:sz w:val="20"/>
                <w:szCs w:val="20"/>
                <w:u w:val="none"/>
                <w:lang w:val="en-US" w:eastAsia="zh-CN"/>
              </w:rPr>
              <w:t>2分</w:t>
            </w:r>
          </w:p>
        </w:tc>
        <w:tc>
          <w:tcPr>
            <w:tcW w:w="75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FF0000"/>
                <w:spacing w:val="0"/>
                <w:sz w:val="20"/>
                <w:szCs w:val="20"/>
                <w:u w:val="none"/>
                <w:lang w:eastAsia="zh-CN"/>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FF0000"/>
                <w:spacing w:val="0"/>
                <w:sz w:val="20"/>
                <w:szCs w:val="20"/>
                <w:u w:val="none"/>
                <w:lang w:eastAsia="zh-CN"/>
              </w:rPr>
            </w:pPr>
          </w:p>
        </w:tc>
      </w:tr>
      <w:tr>
        <w:tblPrEx>
          <w:tblLayout w:type="fixed"/>
          <w:tblCellMar>
            <w:top w:w="0" w:type="dxa"/>
            <w:left w:w="108" w:type="dxa"/>
            <w:bottom w:w="0" w:type="dxa"/>
            <w:right w:w="108" w:type="dxa"/>
          </w:tblCellMar>
        </w:tblPrEx>
        <w:trPr>
          <w:trHeight w:val="825"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eastAsia="zh-CN"/>
              </w:rPr>
            </w:pPr>
            <w:r>
              <w:rPr>
                <w:rFonts w:hint="default" w:ascii="Nimbus Roman No9 L" w:hAnsi="Nimbus Roman No9 L" w:eastAsia="宋体" w:cs="Nimbus Roman No9 L"/>
                <w:b w:val="0"/>
                <w:bCs w:val="0"/>
                <w:color w:val="000000"/>
                <w:spacing w:val="0"/>
                <w:sz w:val="20"/>
                <w:szCs w:val="20"/>
                <w:u w:val="none"/>
                <w:lang w:eastAsia="zh-CN"/>
              </w:rPr>
              <w:t>行业表现</w:t>
            </w: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eastAsia" w:ascii="Nimbus Roman No9 L" w:hAnsi="Nimbus Roman No9 L" w:cs="Nimbus Roman No9 L"/>
                <w:b w:val="0"/>
                <w:bCs w:val="0"/>
                <w:color w:val="000000"/>
                <w:spacing w:val="0"/>
                <w:sz w:val="20"/>
                <w:szCs w:val="20"/>
                <w:u w:val="none"/>
                <w:lang w:eastAsia="zh-CN"/>
              </w:rPr>
              <w:t>执业从业</w:t>
            </w:r>
            <w:r>
              <w:rPr>
                <w:rFonts w:hint="default" w:ascii="Nimbus Roman No9 L" w:hAnsi="Nimbus Roman No9 L" w:eastAsia="宋体" w:cs="Nimbus Roman No9 L"/>
                <w:b w:val="0"/>
                <w:bCs w:val="0"/>
                <w:color w:val="000000"/>
                <w:spacing w:val="0"/>
                <w:sz w:val="20"/>
                <w:szCs w:val="20"/>
                <w:u w:val="none"/>
              </w:rPr>
              <w:t>人员</w:t>
            </w:r>
            <w:r>
              <w:rPr>
                <w:rFonts w:hint="eastAsia" w:ascii="Nimbus Roman No9 L" w:hAnsi="Nimbus Roman No9 L" w:cs="Nimbus Roman No9 L"/>
                <w:b w:val="0"/>
                <w:bCs w:val="0"/>
                <w:color w:val="000000"/>
                <w:spacing w:val="0"/>
                <w:sz w:val="20"/>
                <w:szCs w:val="20"/>
                <w:u w:val="none"/>
                <w:lang w:eastAsia="zh-CN"/>
              </w:rPr>
              <w:t>执业从业</w:t>
            </w:r>
            <w:r>
              <w:rPr>
                <w:rFonts w:hint="default" w:ascii="Nimbus Roman No9 L" w:hAnsi="Nimbus Roman No9 L" w:eastAsia="宋体" w:cs="Nimbus Roman No9 L"/>
                <w:b w:val="0"/>
                <w:bCs w:val="0"/>
                <w:color w:val="000000"/>
                <w:spacing w:val="0"/>
                <w:sz w:val="20"/>
                <w:szCs w:val="20"/>
                <w:u w:val="none"/>
              </w:rPr>
              <w:t>期内无任何投诉举报查实事件的，加</w:t>
            </w:r>
            <w:r>
              <w:rPr>
                <w:rFonts w:hint="default" w:ascii="Nimbus Roman No9 L" w:hAnsi="Nimbus Roman No9 L" w:eastAsia="宋体" w:cs="Nimbus Roman No9 L"/>
                <w:b w:val="0"/>
                <w:bCs w:val="0"/>
                <w:color w:val="000000"/>
                <w:spacing w:val="0"/>
                <w:sz w:val="20"/>
                <w:szCs w:val="20"/>
                <w:u w:val="none"/>
                <w:lang w:val="en-US" w:eastAsia="zh-CN"/>
              </w:rPr>
              <w:t>5</w:t>
            </w:r>
            <w:r>
              <w:rPr>
                <w:rFonts w:hint="default" w:ascii="Nimbus Roman No9 L" w:hAnsi="Nimbus Roman No9 L" w:eastAsia="宋体" w:cs="Nimbus Roman No9 L"/>
                <w:b w:val="0"/>
                <w:bCs w:val="0"/>
                <w:color w:val="000000"/>
                <w:spacing w:val="0"/>
                <w:sz w:val="20"/>
                <w:szCs w:val="20"/>
                <w:u w:val="none"/>
              </w:rPr>
              <w:t>分</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eastAsia="宋体" w:cs="Nimbus Roman No9 L"/>
                <w:b w:val="0"/>
                <w:bCs w:val="0"/>
                <w:color w:val="000000"/>
                <w:spacing w:val="0"/>
                <w:sz w:val="20"/>
                <w:szCs w:val="20"/>
                <w:u w:val="none"/>
                <w:lang w:val="en-US" w:eastAsia="zh-CN"/>
              </w:rPr>
              <w:t>5</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cs="Nimbus Roman No9 L"/>
                <w:b w:val="0"/>
                <w:bCs w:val="0"/>
                <w:color w:val="000000"/>
                <w:spacing w:val="0"/>
                <w:sz w:val="20"/>
                <w:szCs w:val="20"/>
                <w:u w:val="none"/>
                <w:lang w:eastAsia="zh-CN"/>
              </w:rPr>
              <w:t>个人上传情况说明</w:t>
            </w:r>
          </w:p>
        </w:tc>
      </w:tr>
      <w:tr>
        <w:tblPrEx>
          <w:tblLayout w:type="fixed"/>
          <w:tblCellMar>
            <w:top w:w="0" w:type="dxa"/>
            <w:left w:w="108" w:type="dxa"/>
            <w:bottom w:w="0" w:type="dxa"/>
            <w:right w:w="108" w:type="dxa"/>
          </w:tblCellMar>
        </w:tblPrEx>
        <w:trPr>
          <w:trHeight w:val="85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eastAsia="zh-CN"/>
              </w:rPr>
            </w:pPr>
          </w:p>
        </w:tc>
        <w:tc>
          <w:tcPr>
            <w:tcW w:w="5340" w:type="dxa"/>
            <w:gridSpan w:val="2"/>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Nimbus Roman No9 L" w:hAnsi="Nimbus Roman No9 L" w:eastAsia="宋体" w:cs="Nimbus Roman No9 L"/>
                <w:b w:val="0"/>
                <w:bCs w:val="0"/>
                <w:color w:val="000000"/>
                <w:spacing w:val="0"/>
                <w:sz w:val="20"/>
                <w:szCs w:val="20"/>
                <w:u w:val="none"/>
                <w:lang w:val="en-US" w:eastAsia="zh-CN" w:bidi="ar-SA"/>
              </w:rPr>
            </w:pPr>
            <w:r>
              <w:rPr>
                <w:rFonts w:hint="eastAsia" w:ascii="Nimbus Roman No9 L" w:hAnsi="Nimbus Roman No9 L" w:cs="Nimbus Roman No9 L"/>
                <w:b w:val="0"/>
                <w:bCs w:val="0"/>
                <w:color w:val="000000"/>
                <w:spacing w:val="0"/>
                <w:sz w:val="20"/>
                <w:szCs w:val="20"/>
                <w:u w:val="none"/>
                <w:lang w:eastAsia="zh-CN"/>
              </w:rPr>
              <w:t>执业从业</w:t>
            </w:r>
            <w:r>
              <w:rPr>
                <w:rFonts w:hint="default" w:ascii="Nimbus Roman No9 L" w:hAnsi="Nimbus Roman No9 L" w:eastAsia="宋体" w:cs="Nimbus Roman No9 L"/>
                <w:b w:val="0"/>
                <w:bCs w:val="0"/>
                <w:color w:val="000000"/>
                <w:spacing w:val="0"/>
                <w:sz w:val="20"/>
                <w:szCs w:val="20"/>
                <w:u w:val="none"/>
              </w:rPr>
              <w:t>人员在工程类刊物上发表论文的，每篇加</w:t>
            </w:r>
            <w:r>
              <w:rPr>
                <w:rFonts w:hint="default" w:ascii="Nimbus Roman No9 L" w:hAnsi="Nimbus Roman No9 L" w:eastAsia="宋体" w:cs="Nimbus Roman No9 L"/>
                <w:b w:val="0"/>
                <w:bCs w:val="0"/>
                <w:color w:val="000000"/>
                <w:spacing w:val="0"/>
                <w:sz w:val="20"/>
                <w:szCs w:val="20"/>
                <w:u w:val="none"/>
                <w:lang w:val="en-US" w:eastAsia="zh-CN"/>
              </w:rPr>
              <w:t>1</w:t>
            </w:r>
            <w:r>
              <w:rPr>
                <w:rFonts w:hint="default" w:ascii="Nimbus Roman No9 L" w:hAnsi="Nimbus Roman No9 L" w:eastAsia="宋体" w:cs="Nimbus Roman No9 L"/>
                <w:b w:val="0"/>
                <w:bCs w:val="0"/>
                <w:color w:val="000000"/>
                <w:spacing w:val="0"/>
                <w:sz w:val="20"/>
                <w:szCs w:val="20"/>
                <w:u w:val="none"/>
              </w:rPr>
              <w:t>分</w:t>
            </w:r>
          </w:p>
        </w:tc>
        <w:tc>
          <w:tcPr>
            <w:tcW w:w="750"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bidi="ar-SA"/>
              </w:rPr>
            </w:pPr>
            <w:r>
              <w:rPr>
                <w:rFonts w:hint="default" w:ascii="Nimbus Roman No9 L" w:hAnsi="Nimbus Roman No9 L" w:eastAsia="宋体" w:cs="Nimbus Roman No9 L"/>
                <w:b w:val="0"/>
                <w:bCs w:val="0"/>
                <w:color w:val="000000"/>
                <w:spacing w:val="0"/>
                <w:sz w:val="20"/>
                <w:szCs w:val="20"/>
                <w:u w:val="none"/>
                <w:lang w:val="en-US" w:eastAsia="zh-CN"/>
              </w:rPr>
              <w:t>2</w:t>
            </w:r>
          </w:p>
        </w:tc>
        <w:tc>
          <w:tcPr>
            <w:tcW w:w="1680"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lang w:val="en-US" w:eastAsia="zh-CN" w:bidi="ar-SA"/>
              </w:rPr>
            </w:pPr>
            <w:r>
              <w:rPr>
                <w:rFonts w:hint="default" w:ascii="Nimbus Roman No9 L" w:hAnsi="Nimbus Roman No9 L" w:eastAsia="宋体" w:cs="Nimbus Roman No9 L"/>
                <w:b w:val="0"/>
                <w:bCs w:val="0"/>
                <w:color w:val="000000"/>
                <w:spacing w:val="0"/>
                <w:sz w:val="20"/>
                <w:szCs w:val="20"/>
                <w:u w:val="none"/>
                <w:lang w:eastAsia="zh-CN"/>
              </w:rPr>
              <w:t>个人上传刊物</w:t>
            </w:r>
            <w:r>
              <w:rPr>
                <w:rFonts w:hint="default" w:ascii="Nimbus Roman No9 L" w:hAnsi="Nimbus Roman No9 L" w:eastAsia="宋体" w:cs="Nimbus Roman No9 L"/>
                <w:b w:val="0"/>
                <w:bCs w:val="0"/>
                <w:color w:val="000000"/>
                <w:spacing w:val="0"/>
                <w:sz w:val="20"/>
                <w:szCs w:val="20"/>
                <w:u w:val="none"/>
              </w:rPr>
              <w:t>封面、目录和论文首页</w:t>
            </w:r>
          </w:p>
        </w:tc>
      </w:tr>
      <w:tr>
        <w:tblPrEx>
          <w:tblLayout w:type="fixed"/>
          <w:tblCellMar>
            <w:top w:w="0" w:type="dxa"/>
            <w:left w:w="108" w:type="dxa"/>
            <w:bottom w:w="0" w:type="dxa"/>
            <w:right w:w="108" w:type="dxa"/>
          </w:tblCellMar>
        </w:tblPrEx>
        <w:trPr>
          <w:trHeight w:val="454"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eastAsia="zh-CN"/>
              </w:rPr>
            </w:pPr>
          </w:p>
        </w:tc>
        <w:tc>
          <w:tcPr>
            <w:tcW w:w="2388"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Nimbus Roman No9 L" w:hAnsi="Nimbus Roman No9 L" w:eastAsia="宋体" w:cs="Nimbus Roman No9 L"/>
                <w:b w:val="0"/>
                <w:bCs w:val="0"/>
                <w:color w:val="000000"/>
                <w:spacing w:val="0"/>
                <w:sz w:val="20"/>
                <w:szCs w:val="20"/>
                <w:u w:val="none"/>
              </w:rPr>
            </w:pPr>
            <w:r>
              <w:rPr>
                <w:rFonts w:hint="eastAsia" w:ascii="Nimbus Roman No9 L" w:hAnsi="Nimbus Roman No9 L" w:cs="Nimbus Roman No9 L"/>
                <w:b w:val="0"/>
                <w:bCs w:val="0"/>
                <w:color w:val="000000"/>
                <w:spacing w:val="0"/>
                <w:sz w:val="20"/>
                <w:szCs w:val="20"/>
                <w:u w:val="none"/>
                <w:lang w:eastAsia="zh-CN"/>
              </w:rPr>
              <w:t>执业从业</w:t>
            </w:r>
            <w:r>
              <w:rPr>
                <w:rFonts w:hint="default" w:ascii="Nimbus Roman No9 L" w:hAnsi="Nimbus Roman No9 L" w:eastAsia="宋体" w:cs="Nimbus Roman No9 L"/>
                <w:b w:val="0"/>
                <w:bCs w:val="0"/>
                <w:color w:val="000000"/>
                <w:spacing w:val="0"/>
                <w:sz w:val="20"/>
                <w:szCs w:val="20"/>
                <w:u w:val="none"/>
              </w:rPr>
              <w:t>人员被聘为工程造价行业专家库成员</w:t>
            </w: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国家级，</w:t>
            </w:r>
            <w:r>
              <w:rPr>
                <w:rFonts w:hint="default" w:ascii="Nimbus Roman No9 L" w:hAnsi="Nimbus Roman No9 L" w:eastAsia="宋体" w:cs="Nimbus Roman No9 L"/>
                <w:b w:val="0"/>
                <w:bCs w:val="0"/>
                <w:color w:val="000000"/>
                <w:spacing w:val="0"/>
                <w:sz w:val="20"/>
                <w:szCs w:val="20"/>
                <w:u w:val="none"/>
                <w:lang w:eastAsia="zh-CN"/>
              </w:rPr>
              <w:t>得</w:t>
            </w:r>
            <w:r>
              <w:rPr>
                <w:rFonts w:hint="default" w:ascii="Nimbus Roman No9 L" w:hAnsi="Nimbus Roman No9 L" w:eastAsia="宋体" w:cs="Nimbus Roman No9 L"/>
                <w:b w:val="0"/>
                <w:bCs w:val="0"/>
                <w:color w:val="000000"/>
                <w:spacing w:val="0"/>
                <w:sz w:val="20"/>
                <w:szCs w:val="20"/>
                <w:u w:val="none"/>
                <w:lang w:val="en-US" w:eastAsia="zh-CN"/>
              </w:rPr>
              <w:t>4</w:t>
            </w:r>
            <w:r>
              <w:rPr>
                <w:rFonts w:hint="default" w:ascii="Nimbus Roman No9 L" w:hAnsi="Nimbus Roman No9 L" w:eastAsia="宋体" w:cs="Nimbus Roman No9 L"/>
                <w:b w:val="0"/>
                <w:bCs w:val="0"/>
                <w:color w:val="000000"/>
                <w:spacing w:val="0"/>
                <w:sz w:val="20"/>
                <w:szCs w:val="20"/>
                <w:u w:val="none"/>
              </w:rPr>
              <w:t>分</w:t>
            </w:r>
          </w:p>
        </w:tc>
        <w:tc>
          <w:tcPr>
            <w:tcW w:w="75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eastAsia="宋体" w:cs="Nimbus Roman No9 L"/>
                <w:b w:val="0"/>
                <w:bCs w:val="0"/>
                <w:color w:val="000000"/>
                <w:spacing w:val="0"/>
                <w:sz w:val="20"/>
                <w:szCs w:val="20"/>
                <w:u w:val="none"/>
                <w:lang w:val="en-US" w:eastAsia="zh-CN"/>
              </w:rPr>
              <w:t>4</w:t>
            </w:r>
          </w:p>
        </w:tc>
        <w:tc>
          <w:tcPr>
            <w:tcW w:w="168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eastAsia="宋体" w:cs="Nimbus Roman No9 L"/>
                <w:b w:val="0"/>
                <w:bCs w:val="0"/>
                <w:color w:val="000000"/>
                <w:spacing w:val="0"/>
                <w:sz w:val="20"/>
                <w:szCs w:val="20"/>
                <w:u w:val="none"/>
                <w:lang w:eastAsia="zh-CN"/>
              </w:rPr>
              <w:t>个人上传相关印证材料</w:t>
            </w:r>
          </w:p>
        </w:tc>
      </w:tr>
      <w:tr>
        <w:tblPrEx>
          <w:tblLayout w:type="fixed"/>
          <w:tblCellMar>
            <w:top w:w="0" w:type="dxa"/>
            <w:left w:w="108" w:type="dxa"/>
            <w:bottom w:w="0" w:type="dxa"/>
            <w:right w:w="108" w:type="dxa"/>
          </w:tblCellMar>
        </w:tblPrEx>
        <w:trPr>
          <w:trHeight w:val="454"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2388"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Nimbus Roman No9 L" w:hAnsi="Nimbus Roman No9 L" w:eastAsia="宋体" w:cs="Nimbus Roman No9 L"/>
                <w:b w:val="0"/>
                <w:bCs w:val="0"/>
                <w:color w:val="000000"/>
                <w:spacing w:val="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自治区</w:t>
            </w:r>
            <w:r>
              <w:rPr>
                <w:rFonts w:hint="default" w:ascii="Nimbus Roman No9 L" w:hAnsi="Nimbus Roman No9 L" w:cs="Nimbus Roman No9 L"/>
                <w:b w:val="0"/>
                <w:bCs w:val="0"/>
                <w:color w:val="000000"/>
                <w:spacing w:val="0"/>
                <w:sz w:val="20"/>
                <w:szCs w:val="20"/>
                <w:u w:val="none"/>
                <w:lang w:eastAsia="zh-CN"/>
              </w:rPr>
              <w:t>（省）</w:t>
            </w:r>
            <w:r>
              <w:rPr>
                <w:rFonts w:hint="default" w:ascii="Nimbus Roman No9 L" w:hAnsi="Nimbus Roman No9 L" w:eastAsia="宋体" w:cs="Nimbus Roman No9 L"/>
                <w:b w:val="0"/>
                <w:bCs w:val="0"/>
                <w:color w:val="000000"/>
                <w:spacing w:val="0"/>
                <w:sz w:val="20"/>
                <w:szCs w:val="20"/>
                <w:u w:val="none"/>
              </w:rPr>
              <w:t>级，</w:t>
            </w:r>
            <w:r>
              <w:rPr>
                <w:rFonts w:hint="default" w:ascii="Nimbus Roman No9 L" w:hAnsi="Nimbus Roman No9 L" w:eastAsia="宋体" w:cs="Nimbus Roman No9 L"/>
                <w:b w:val="0"/>
                <w:bCs w:val="0"/>
                <w:color w:val="000000"/>
                <w:spacing w:val="0"/>
                <w:sz w:val="20"/>
                <w:szCs w:val="20"/>
                <w:u w:val="none"/>
                <w:lang w:eastAsia="zh-CN"/>
              </w:rPr>
              <w:t>得</w:t>
            </w:r>
            <w:r>
              <w:rPr>
                <w:rFonts w:hint="default" w:ascii="Nimbus Roman No9 L" w:hAnsi="Nimbus Roman No9 L" w:eastAsia="宋体" w:cs="Nimbus Roman No9 L"/>
                <w:b w:val="0"/>
                <w:bCs w:val="0"/>
                <w:color w:val="000000"/>
                <w:spacing w:val="0"/>
                <w:sz w:val="20"/>
                <w:szCs w:val="20"/>
                <w:u w:val="none"/>
              </w:rPr>
              <w:t>3分</w:t>
            </w:r>
          </w:p>
        </w:tc>
        <w:tc>
          <w:tcPr>
            <w:tcW w:w="75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p>
        </w:tc>
      </w:tr>
      <w:tr>
        <w:tblPrEx>
          <w:tblLayout w:type="fixed"/>
          <w:tblCellMar>
            <w:top w:w="0" w:type="dxa"/>
            <w:left w:w="108" w:type="dxa"/>
            <w:bottom w:w="0" w:type="dxa"/>
            <w:right w:w="108" w:type="dxa"/>
          </w:tblCellMar>
        </w:tblPrEx>
        <w:trPr>
          <w:trHeight w:val="454"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2388"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Nimbus Roman No9 L" w:hAnsi="Nimbus Roman No9 L" w:eastAsia="宋体" w:cs="Nimbus Roman No9 L"/>
                <w:b w:val="0"/>
                <w:bCs w:val="0"/>
                <w:color w:val="000000"/>
                <w:spacing w:val="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地（市）级，</w:t>
            </w:r>
            <w:r>
              <w:rPr>
                <w:rFonts w:hint="default" w:ascii="Nimbus Roman No9 L" w:hAnsi="Nimbus Roman No9 L" w:eastAsia="宋体" w:cs="Nimbus Roman No9 L"/>
                <w:b w:val="0"/>
                <w:bCs w:val="0"/>
                <w:color w:val="000000"/>
                <w:spacing w:val="0"/>
                <w:sz w:val="20"/>
                <w:szCs w:val="20"/>
                <w:u w:val="none"/>
                <w:lang w:eastAsia="zh-CN"/>
              </w:rPr>
              <w:t>得</w:t>
            </w:r>
            <w:r>
              <w:rPr>
                <w:rFonts w:hint="default" w:ascii="Nimbus Roman No9 L" w:hAnsi="Nimbus Roman No9 L" w:eastAsia="宋体" w:cs="Nimbus Roman No9 L"/>
                <w:b w:val="0"/>
                <w:bCs w:val="0"/>
                <w:color w:val="000000"/>
                <w:spacing w:val="0"/>
                <w:sz w:val="20"/>
                <w:szCs w:val="20"/>
                <w:u w:val="none"/>
              </w:rPr>
              <w:t>2分</w:t>
            </w:r>
          </w:p>
        </w:tc>
        <w:tc>
          <w:tcPr>
            <w:tcW w:w="75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p>
        </w:tc>
      </w:tr>
      <w:tr>
        <w:tblPrEx>
          <w:tblLayout w:type="fixed"/>
          <w:tblCellMar>
            <w:top w:w="0" w:type="dxa"/>
            <w:left w:w="108" w:type="dxa"/>
            <w:bottom w:w="0" w:type="dxa"/>
            <w:right w:w="108" w:type="dxa"/>
          </w:tblCellMar>
        </w:tblPrEx>
        <w:trPr>
          <w:trHeight w:val="454"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2388"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Nimbus Roman No9 L" w:hAnsi="Nimbus Roman No9 L" w:eastAsia="宋体" w:cs="Nimbus Roman No9 L"/>
                <w:b w:val="0"/>
                <w:bCs w:val="0"/>
                <w:color w:val="000000"/>
                <w:spacing w:val="0"/>
                <w:sz w:val="20"/>
                <w:szCs w:val="20"/>
                <w:u w:val="none"/>
              </w:rPr>
            </w:pPr>
            <w:r>
              <w:rPr>
                <w:rFonts w:hint="eastAsia" w:ascii="Nimbus Roman No9 L" w:hAnsi="Nimbus Roman No9 L" w:cs="Nimbus Roman No9 L"/>
                <w:b w:val="0"/>
                <w:bCs w:val="0"/>
                <w:color w:val="000000"/>
                <w:spacing w:val="0"/>
                <w:sz w:val="20"/>
                <w:szCs w:val="20"/>
                <w:u w:val="none"/>
                <w:lang w:eastAsia="zh-CN"/>
              </w:rPr>
              <w:t>执业从业</w:t>
            </w:r>
            <w:r>
              <w:rPr>
                <w:rFonts w:hint="default" w:ascii="Nimbus Roman No9 L" w:hAnsi="Nimbus Roman No9 L" w:eastAsia="宋体" w:cs="Nimbus Roman No9 L"/>
                <w:b w:val="0"/>
                <w:bCs w:val="0"/>
                <w:color w:val="000000"/>
                <w:spacing w:val="0"/>
                <w:sz w:val="20"/>
                <w:szCs w:val="20"/>
                <w:u w:val="none"/>
              </w:rPr>
              <w:t>人员获得表彰</w:t>
            </w: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eastAsia="zh-CN"/>
              </w:rPr>
              <w:t>自治区</w:t>
            </w:r>
            <w:r>
              <w:rPr>
                <w:rFonts w:hint="default" w:ascii="Nimbus Roman No9 L" w:hAnsi="Nimbus Roman No9 L" w:cs="Nimbus Roman No9 L"/>
                <w:b w:val="0"/>
                <w:bCs w:val="0"/>
                <w:color w:val="000000"/>
                <w:spacing w:val="0"/>
                <w:sz w:val="20"/>
                <w:szCs w:val="20"/>
                <w:u w:val="none"/>
                <w:lang w:eastAsia="zh-CN"/>
              </w:rPr>
              <w:t>（省）</w:t>
            </w:r>
            <w:r>
              <w:rPr>
                <w:rFonts w:hint="default" w:ascii="Nimbus Roman No9 L" w:hAnsi="Nimbus Roman No9 L" w:eastAsia="宋体" w:cs="Nimbus Roman No9 L"/>
                <w:b w:val="0"/>
                <w:bCs w:val="0"/>
                <w:color w:val="000000"/>
                <w:spacing w:val="0"/>
                <w:sz w:val="20"/>
                <w:szCs w:val="20"/>
                <w:u w:val="none"/>
                <w:lang w:eastAsia="zh-CN"/>
              </w:rPr>
              <w:t>级</w:t>
            </w:r>
            <w:r>
              <w:rPr>
                <w:rFonts w:hint="default" w:ascii="Nimbus Roman No9 L" w:hAnsi="Nimbus Roman No9 L" w:eastAsia="宋体" w:cs="Nimbus Roman No9 L"/>
                <w:b w:val="0"/>
                <w:bCs w:val="0"/>
                <w:color w:val="000000"/>
                <w:spacing w:val="0"/>
                <w:sz w:val="20"/>
                <w:szCs w:val="20"/>
                <w:u w:val="none"/>
              </w:rPr>
              <w:t>，1次加</w:t>
            </w:r>
            <w:r>
              <w:rPr>
                <w:rFonts w:hint="default" w:ascii="Nimbus Roman No9 L" w:hAnsi="Nimbus Roman No9 L" w:eastAsia="宋体" w:cs="Nimbus Roman No9 L"/>
                <w:b w:val="0"/>
                <w:bCs w:val="0"/>
                <w:color w:val="000000"/>
                <w:spacing w:val="0"/>
                <w:sz w:val="20"/>
                <w:szCs w:val="20"/>
                <w:u w:val="none"/>
                <w:lang w:val="en-US" w:eastAsia="zh-CN"/>
              </w:rPr>
              <w:t>3</w:t>
            </w:r>
            <w:r>
              <w:rPr>
                <w:rFonts w:hint="default" w:ascii="Nimbus Roman No9 L" w:hAnsi="Nimbus Roman No9 L" w:eastAsia="宋体" w:cs="Nimbus Roman No9 L"/>
                <w:b w:val="0"/>
                <w:bCs w:val="0"/>
                <w:color w:val="000000"/>
                <w:spacing w:val="0"/>
                <w:sz w:val="20"/>
                <w:szCs w:val="20"/>
                <w:u w:val="none"/>
              </w:rPr>
              <w:t>分</w:t>
            </w:r>
          </w:p>
        </w:tc>
        <w:tc>
          <w:tcPr>
            <w:tcW w:w="75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eastAsia="宋体" w:cs="Nimbus Roman No9 L"/>
                <w:b w:val="0"/>
                <w:bCs w:val="0"/>
                <w:color w:val="000000"/>
                <w:spacing w:val="0"/>
                <w:sz w:val="20"/>
                <w:szCs w:val="20"/>
                <w:u w:val="none"/>
                <w:lang w:val="en-US" w:eastAsia="zh-CN"/>
              </w:rPr>
              <w:t>3</w:t>
            </w:r>
          </w:p>
        </w:tc>
        <w:tc>
          <w:tcPr>
            <w:tcW w:w="168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eastAsia="宋体" w:cs="Nimbus Roman No9 L"/>
                <w:b w:val="0"/>
                <w:bCs w:val="0"/>
                <w:color w:val="000000"/>
                <w:spacing w:val="0"/>
                <w:sz w:val="20"/>
                <w:szCs w:val="20"/>
                <w:u w:val="none"/>
                <w:lang w:val="en-US" w:eastAsia="zh-CN"/>
              </w:rPr>
              <w:t>个人上传相关印证材料</w:t>
            </w:r>
          </w:p>
        </w:tc>
      </w:tr>
      <w:tr>
        <w:tblPrEx>
          <w:tblLayout w:type="fixed"/>
          <w:tblCellMar>
            <w:top w:w="0" w:type="dxa"/>
            <w:left w:w="108" w:type="dxa"/>
            <w:bottom w:w="0" w:type="dxa"/>
            <w:right w:w="108" w:type="dxa"/>
          </w:tblCellMar>
        </w:tblPrEx>
        <w:trPr>
          <w:trHeight w:val="454"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2388"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Nimbus Roman No9 L" w:hAnsi="Nimbus Roman No9 L" w:eastAsia="宋体" w:cs="Nimbus Roman No9 L"/>
                <w:b w:val="0"/>
                <w:bCs w:val="0"/>
                <w:color w:val="000000"/>
                <w:spacing w:val="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eastAsia="zh-CN"/>
              </w:rPr>
              <w:t>地（市）级</w:t>
            </w:r>
            <w:r>
              <w:rPr>
                <w:rFonts w:hint="default" w:ascii="Nimbus Roman No9 L" w:hAnsi="Nimbus Roman No9 L" w:eastAsia="宋体" w:cs="Nimbus Roman No9 L"/>
                <w:b w:val="0"/>
                <w:bCs w:val="0"/>
                <w:color w:val="000000"/>
                <w:spacing w:val="0"/>
                <w:sz w:val="20"/>
                <w:szCs w:val="20"/>
                <w:u w:val="none"/>
              </w:rPr>
              <w:t>，1次加2分</w:t>
            </w:r>
          </w:p>
        </w:tc>
        <w:tc>
          <w:tcPr>
            <w:tcW w:w="75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454"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238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Nimbus Roman No9 L" w:hAnsi="Nimbus Roman No9 L" w:eastAsia="宋体" w:cs="Nimbus Roman No9 L"/>
                <w:b w:val="0"/>
                <w:bCs w:val="0"/>
                <w:color w:val="000000"/>
                <w:spacing w:val="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eastAsia="宋体" w:cs="Nimbus Roman No9 L"/>
                <w:b w:val="0"/>
                <w:bCs w:val="0"/>
                <w:color w:val="000000"/>
                <w:spacing w:val="0"/>
                <w:sz w:val="20"/>
                <w:szCs w:val="20"/>
                <w:u w:val="none"/>
                <w:lang w:eastAsia="zh-CN"/>
              </w:rPr>
              <w:t>县级，</w:t>
            </w:r>
            <w:r>
              <w:rPr>
                <w:rFonts w:hint="default" w:ascii="Nimbus Roman No9 L" w:hAnsi="Nimbus Roman No9 L" w:eastAsia="宋体" w:cs="Nimbus Roman No9 L"/>
                <w:b w:val="0"/>
                <w:bCs w:val="0"/>
                <w:color w:val="000000"/>
                <w:spacing w:val="0"/>
                <w:sz w:val="20"/>
                <w:szCs w:val="20"/>
                <w:u w:val="none"/>
                <w:lang w:val="en-US" w:eastAsia="zh-CN"/>
              </w:rPr>
              <w:t>1次加1分</w:t>
            </w:r>
          </w:p>
        </w:tc>
        <w:tc>
          <w:tcPr>
            <w:tcW w:w="75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454"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2388"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Nimbus Roman No9 L" w:hAnsi="Nimbus Roman No9 L" w:eastAsia="宋体" w:cs="Nimbus Roman No9 L"/>
                <w:b w:val="0"/>
                <w:bCs w:val="0"/>
                <w:color w:val="000000"/>
                <w:spacing w:val="0"/>
                <w:sz w:val="20"/>
                <w:szCs w:val="20"/>
                <w:u w:val="none"/>
                <w:lang w:eastAsia="zh-CN"/>
              </w:rPr>
            </w:pPr>
            <w:r>
              <w:rPr>
                <w:rFonts w:hint="eastAsia" w:ascii="Nimbus Roman No9 L" w:hAnsi="Nimbus Roman No9 L" w:cs="Nimbus Roman No9 L"/>
                <w:b w:val="0"/>
                <w:bCs w:val="0"/>
                <w:color w:val="000000"/>
                <w:spacing w:val="0"/>
                <w:sz w:val="20"/>
                <w:szCs w:val="20"/>
                <w:u w:val="none"/>
                <w:lang w:eastAsia="zh-CN"/>
              </w:rPr>
              <w:t>执业从业</w:t>
            </w:r>
            <w:r>
              <w:rPr>
                <w:rFonts w:hint="default" w:ascii="Nimbus Roman No9 L" w:hAnsi="Nimbus Roman No9 L" w:eastAsia="宋体" w:cs="Nimbus Roman No9 L"/>
                <w:b w:val="0"/>
                <w:bCs w:val="0"/>
                <w:color w:val="000000"/>
                <w:spacing w:val="0"/>
                <w:sz w:val="20"/>
                <w:szCs w:val="20"/>
                <w:u w:val="none"/>
                <w:lang w:eastAsia="zh-CN"/>
              </w:rPr>
              <w:t>人员积极参加工程造价专业培训的</w:t>
            </w: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Nimbus Roman No9 L" w:hAnsi="Nimbus Roman No9 L" w:eastAsia="宋体" w:cs="Nimbus Roman No9 L"/>
                <w:b w:val="0"/>
                <w:bCs w:val="0"/>
                <w:color w:val="000000"/>
                <w:spacing w:val="0"/>
                <w:sz w:val="20"/>
                <w:szCs w:val="20"/>
                <w:u w:val="none"/>
                <w:lang w:eastAsia="zh-CN"/>
              </w:rPr>
            </w:pPr>
            <w:r>
              <w:rPr>
                <w:rFonts w:hint="default" w:ascii="Nimbus Roman No9 L" w:hAnsi="Nimbus Roman No9 L" w:eastAsia="宋体" w:cs="Nimbus Roman No9 L"/>
                <w:b w:val="0"/>
                <w:bCs w:val="0"/>
                <w:color w:val="000000"/>
                <w:spacing w:val="0"/>
                <w:sz w:val="20"/>
                <w:szCs w:val="20"/>
                <w:u w:val="none"/>
                <w:lang w:eastAsia="zh-CN"/>
              </w:rPr>
              <w:t>国家类，</w:t>
            </w:r>
            <w:r>
              <w:rPr>
                <w:rFonts w:hint="default" w:ascii="Nimbus Roman No9 L" w:hAnsi="Nimbus Roman No9 L" w:eastAsia="宋体" w:cs="Nimbus Roman No9 L"/>
                <w:b w:val="0"/>
                <w:bCs w:val="0"/>
                <w:color w:val="000000"/>
                <w:spacing w:val="0"/>
                <w:sz w:val="20"/>
                <w:szCs w:val="20"/>
                <w:u w:val="none"/>
                <w:lang w:val="en-US" w:eastAsia="zh-CN"/>
              </w:rPr>
              <w:t>1次加3</w:t>
            </w:r>
            <w:r>
              <w:rPr>
                <w:rFonts w:hint="default" w:ascii="Nimbus Roman No9 L" w:hAnsi="Nimbus Roman No9 L" w:eastAsia="宋体" w:cs="Nimbus Roman No9 L"/>
                <w:b w:val="0"/>
                <w:bCs w:val="0"/>
                <w:color w:val="000000"/>
                <w:spacing w:val="0"/>
                <w:sz w:val="20"/>
                <w:szCs w:val="20"/>
                <w:u w:val="none"/>
              </w:rPr>
              <w:t>分</w:t>
            </w:r>
          </w:p>
        </w:tc>
        <w:tc>
          <w:tcPr>
            <w:tcW w:w="75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eastAsia="宋体" w:cs="Nimbus Roman No9 L"/>
                <w:b w:val="0"/>
                <w:bCs w:val="0"/>
                <w:color w:val="000000"/>
                <w:spacing w:val="0"/>
                <w:sz w:val="20"/>
                <w:szCs w:val="20"/>
                <w:u w:val="none"/>
                <w:lang w:val="en-US" w:eastAsia="zh-CN"/>
              </w:rPr>
              <w:t>6</w:t>
            </w:r>
          </w:p>
        </w:tc>
        <w:tc>
          <w:tcPr>
            <w:tcW w:w="168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val="en-US" w:eastAsia="zh-CN"/>
              </w:rPr>
              <w:t>个人上传相关印证材料</w:t>
            </w:r>
          </w:p>
        </w:tc>
      </w:tr>
      <w:tr>
        <w:tblPrEx>
          <w:tblLayout w:type="fixed"/>
          <w:tblCellMar>
            <w:top w:w="0" w:type="dxa"/>
            <w:left w:w="108" w:type="dxa"/>
            <w:bottom w:w="0" w:type="dxa"/>
            <w:right w:w="108" w:type="dxa"/>
          </w:tblCellMar>
        </w:tblPrEx>
        <w:trPr>
          <w:trHeight w:val="454" w:hRule="atLeast"/>
        </w:trPr>
        <w:tc>
          <w:tcPr>
            <w:tcW w:w="96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Nimbus Roman No9 L" w:hAnsi="Nimbus Roman No9 L" w:cs="Nimbus Roman No9 L"/>
                <w:u w:val="none"/>
              </w:rPr>
            </w:pPr>
          </w:p>
        </w:tc>
        <w:tc>
          <w:tcPr>
            <w:tcW w:w="112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Nimbus Roman No9 L" w:hAnsi="Nimbus Roman No9 L" w:cs="Nimbus Roman No9 L"/>
                <w:u w:val="none"/>
              </w:rPr>
            </w:pPr>
          </w:p>
        </w:tc>
        <w:tc>
          <w:tcPr>
            <w:tcW w:w="238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Nimbus Roman No9 L" w:hAnsi="Nimbus Roman No9 L" w:cs="Nimbus Roman No9 L"/>
                <w:u w:val="none"/>
              </w:rPr>
            </w:pP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Nimbus Roman No9 L" w:hAnsi="Nimbus Roman No9 L" w:eastAsia="宋体" w:cs="Nimbus Roman No9 L"/>
                <w:b w:val="0"/>
                <w:bCs w:val="0"/>
                <w:color w:val="000000"/>
                <w:spacing w:val="0"/>
                <w:sz w:val="20"/>
                <w:szCs w:val="20"/>
                <w:u w:val="none"/>
                <w:lang w:eastAsia="zh-CN"/>
              </w:rPr>
            </w:pPr>
            <w:r>
              <w:rPr>
                <w:rFonts w:hint="default" w:ascii="Nimbus Roman No9 L" w:hAnsi="Nimbus Roman No9 L" w:eastAsia="宋体" w:cs="Nimbus Roman No9 L"/>
                <w:b w:val="0"/>
                <w:bCs w:val="0"/>
                <w:color w:val="000000"/>
                <w:spacing w:val="0"/>
                <w:sz w:val="20"/>
                <w:szCs w:val="20"/>
                <w:u w:val="none"/>
                <w:lang w:val="en-US" w:eastAsia="zh-CN"/>
              </w:rPr>
              <w:t>自治区</w:t>
            </w:r>
            <w:r>
              <w:rPr>
                <w:rFonts w:hint="default" w:ascii="Nimbus Roman No9 L" w:hAnsi="Nimbus Roman No9 L" w:cs="Nimbus Roman No9 L"/>
                <w:b w:val="0"/>
                <w:bCs w:val="0"/>
                <w:color w:val="000000"/>
                <w:spacing w:val="0"/>
                <w:sz w:val="20"/>
                <w:szCs w:val="20"/>
                <w:u w:val="none"/>
                <w:lang w:val="en-US" w:eastAsia="zh-CN"/>
              </w:rPr>
              <w:t>（省）</w:t>
            </w:r>
            <w:r>
              <w:rPr>
                <w:rFonts w:hint="default" w:ascii="Nimbus Roman No9 L" w:hAnsi="Nimbus Roman No9 L" w:eastAsia="宋体" w:cs="Nimbus Roman No9 L"/>
                <w:b w:val="0"/>
                <w:bCs w:val="0"/>
                <w:color w:val="000000"/>
                <w:spacing w:val="0"/>
                <w:sz w:val="20"/>
                <w:szCs w:val="20"/>
                <w:u w:val="none"/>
                <w:lang w:val="en-US" w:eastAsia="zh-CN"/>
              </w:rPr>
              <w:t>类，1次加2</w:t>
            </w:r>
            <w:r>
              <w:rPr>
                <w:rFonts w:hint="default" w:ascii="Nimbus Roman No9 L" w:hAnsi="Nimbus Roman No9 L" w:eastAsia="宋体" w:cs="Nimbus Roman No9 L"/>
                <w:b w:val="0"/>
                <w:bCs w:val="0"/>
                <w:color w:val="000000"/>
                <w:spacing w:val="0"/>
                <w:sz w:val="20"/>
                <w:szCs w:val="20"/>
                <w:u w:val="none"/>
              </w:rPr>
              <w:t>分</w:t>
            </w:r>
          </w:p>
        </w:tc>
        <w:tc>
          <w:tcPr>
            <w:tcW w:w="75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Nimbus Roman No9 L" w:hAnsi="Nimbus Roman No9 L" w:eastAsia="宋体" w:cs="Nimbus Roman No9 L"/>
                <w:b w:val="0"/>
                <w:bCs w:val="0"/>
                <w:color w:val="000000"/>
                <w:spacing w:val="0"/>
                <w:sz w:val="20"/>
                <w:szCs w:val="20"/>
                <w:u w:val="none"/>
                <w:lang w:eastAsia="zh-CN"/>
              </w:rPr>
            </w:pPr>
          </w:p>
        </w:tc>
        <w:tc>
          <w:tcPr>
            <w:tcW w:w="168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Nimbus Roman No9 L" w:hAnsi="Nimbus Roman No9 L" w:eastAsia="宋体" w:cs="Nimbus Roman No9 L"/>
                <w:b w:val="0"/>
                <w:bCs w:val="0"/>
                <w:color w:val="000000"/>
                <w:spacing w:val="0"/>
                <w:sz w:val="20"/>
                <w:szCs w:val="20"/>
                <w:u w:val="none"/>
                <w:lang w:eastAsia="zh-CN"/>
              </w:rPr>
            </w:pPr>
          </w:p>
        </w:tc>
      </w:tr>
      <w:tr>
        <w:tblPrEx>
          <w:tblLayout w:type="fixed"/>
          <w:tblCellMar>
            <w:top w:w="0" w:type="dxa"/>
            <w:left w:w="108" w:type="dxa"/>
            <w:bottom w:w="0" w:type="dxa"/>
            <w:right w:w="108" w:type="dxa"/>
          </w:tblCellMar>
        </w:tblPrEx>
        <w:trPr>
          <w:trHeight w:val="454" w:hRule="atLeast"/>
        </w:trPr>
        <w:tc>
          <w:tcPr>
            <w:tcW w:w="96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技能竞赛</w:t>
            </w:r>
          </w:p>
        </w:tc>
        <w:tc>
          <w:tcPr>
            <w:tcW w:w="2388"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eastAsia" w:ascii="Nimbus Roman No9 L" w:hAnsi="Nimbus Roman No9 L" w:cs="Nimbus Roman No9 L"/>
                <w:b w:val="0"/>
                <w:bCs w:val="0"/>
                <w:color w:val="000000"/>
                <w:spacing w:val="0"/>
                <w:sz w:val="20"/>
                <w:szCs w:val="20"/>
                <w:u w:val="none"/>
                <w:lang w:eastAsia="zh-CN"/>
              </w:rPr>
              <w:t>执业从业</w:t>
            </w:r>
            <w:r>
              <w:rPr>
                <w:rFonts w:hint="default" w:ascii="Nimbus Roman No9 L" w:hAnsi="Nimbus Roman No9 L" w:eastAsia="宋体" w:cs="Nimbus Roman No9 L"/>
                <w:b w:val="0"/>
                <w:bCs w:val="0"/>
                <w:color w:val="000000"/>
                <w:spacing w:val="0"/>
                <w:sz w:val="20"/>
                <w:szCs w:val="20"/>
                <w:u w:val="none"/>
              </w:rPr>
              <w:t>人员参加自治区</w:t>
            </w:r>
            <w:r>
              <w:rPr>
                <w:rFonts w:hint="default" w:ascii="Nimbus Roman No9 L" w:hAnsi="Nimbus Roman No9 L" w:cs="Nimbus Roman No9 L"/>
                <w:b w:val="0"/>
                <w:bCs w:val="0"/>
                <w:color w:val="000000"/>
                <w:spacing w:val="0"/>
                <w:sz w:val="20"/>
                <w:szCs w:val="20"/>
                <w:u w:val="none"/>
                <w:lang w:eastAsia="zh-CN"/>
              </w:rPr>
              <w:t>（省）</w:t>
            </w:r>
            <w:r>
              <w:rPr>
                <w:rFonts w:hint="default" w:ascii="Nimbus Roman No9 L" w:hAnsi="Nimbus Roman No9 L" w:eastAsia="宋体" w:cs="Nimbus Roman No9 L"/>
                <w:b w:val="0"/>
                <w:bCs w:val="0"/>
                <w:color w:val="000000"/>
                <w:spacing w:val="0"/>
                <w:sz w:val="20"/>
                <w:szCs w:val="20"/>
                <w:u w:val="none"/>
              </w:rPr>
              <w:t>住房城乡建设主管部门或造价协会组织的各类造价业务技能竞赛</w:t>
            </w: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获得第1名，加</w:t>
            </w:r>
            <w:r>
              <w:rPr>
                <w:rFonts w:hint="default" w:ascii="Nimbus Roman No9 L" w:hAnsi="Nimbus Roman No9 L" w:eastAsia="宋体" w:cs="Nimbus Roman No9 L"/>
                <w:b w:val="0"/>
                <w:bCs w:val="0"/>
                <w:color w:val="000000"/>
                <w:spacing w:val="0"/>
                <w:sz w:val="20"/>
                <w:szCs w:val="20"/>
                <w:u w:val="none"/>
                <w:lang w:val="en-US" w:eastAsia="zh-CN"/>
              </w:rPr>
              <w:t>3</w:t>
            </w:r>
            <w:r>
              <w:rPr>
                <w:rFonts w:hint="default" w:ascii="Nimbus Roman No9 L" w:hAnsi="Nimbus Roman No9 L" w:eastAsia="宋体" w:cs="Nimbus Roman No9 L"/>
                <w:b w:val="0"/>
                <w:bCs w:val="0"/>
                <w:color w:val="000000"/>
                <w:spacing w:val="0"/>
                <w:sz w:val="20"/>
                <w:szCs w:val="20"/>
                <w:u w:val="none"/>
              </w:rPr>
              <w:t>分</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eastAsia="zh-CN"/>
              </w:rPr>
            </w:pPr>
            <w:r>
              <w:rPr>
                <w:rFonts w:hint="default" w:ascii="Nimbus Roman No9 L" w:hAnsi="Nimbus Roman No9 L" w:eastAsia="宋体" w:cs="Nimbus Roman No9 L"/>
                <w:b w:val="0"/>
                <w:bCs w:val="0"/>
                <w:color w:val="000000"/>
                <w:spacing w:val="0"/>
                <w:sz w:val="20"/>
                <w:szCs w:val="20"/>
                <w:u w:val="none"/>
                <w:lang w:val="en-US" w:eastAsia="zh-CN"/>
              </w:rPr>
              <w:t>4</w:t>
            </w:r>
          </w:p>
        </w:tc>
        <w:tc>
          <w:tcPr>
            <w:tcW w:w="168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val="en-US" w:eastAsia="zh-CN"/>
              </w:rPr>
              <w:t>个人上传相关印证材料</w:t>
            </w:r>
          </w:p>
        </w:tc>
      </w:tr>
      <w:tr>
        <w:tblPrEx>
          <w:tblLayout w:type="fixed"/>
          <w:tblCellMar>
            <w:top w:w="0" w:type="dxa"/>
            <w:left w:w="108" w:type="dxa"/>
            <w:bottom w:w="0" w:type="dxa"/>
            <w:right w:w="108" w:type="dxa"/>
          </w:tblCellMar>
        </w:tblPrEx>
        <w:trPr>
          <w:trHeight w:val="454" w:hRule="atLeast"/>
        </w:trPr>
        <w:tc>
          <w:tcPr>
            <w:tcW w:w="96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tc>
        <w:tc>
          <w:tcPr>
            <w:tcW w:w="2388"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获得第2名，加</w:t>
            </w:r>
            <w:r>
              <w:rPr>
                <w:rFonts w:hint="default" w:ascii="Nimbus Roman No9 L" w:hAnsi="Nimbus Roman No9 L" w:eastAsia="宋体" w:cs="Nimbus Roman No9 L"/>
                <w:b w:val="0"/>
                <w:bCs w:val="0"/>
                <w:color w:val="000000"/>
                <w:spacing w:val="0"/>
                <w:sz w:val="20"/>
                <w:szCs w:val="20"/>
                <w:u w:val="none"/>
                <w:lang w:val="en-US" w:eastAsia="zh-CN"/>
              </w:rPr>
              <w:t>2</w:t>
            </w:r>
            <w:r>
              <w:rPr>
                <w:rFonts w:hint="default" w:ascii="Nimbus Roman No9 L" w:hAnsi="Nimbus Roman No9 L" w:eastAsia="宋体" w:cs="Nimbus Roman No9 L"/>
                <w:b w:val="0"/>
                <w:bCs w:val="0"/>
                <w:color w:val="000000"/>
                <w:spacing w:val="0"/>
                <w:sz w:val="20"/>
                <w:szCs w:val="20"/>
                <w:u w:val="none"/>
              </w:rPr>
              <w:t>分</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454" w:hRule="atLeast"/>
        </w:trPr>
        <w:tc>
          <w:tcPr>
            <w:tcW w:w="96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tc>
        <w:tc>
          <w:tcPr>
            <w:tcW w:w="2388"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获得第3名，加</w:t>
            </w:r>
            <w:r>
              <w:rPr>
                <w:rFonts w:hint="default" w:ascii="Nimbus Roman No9 L" w:hAnsi="Nimbus Roman No9 L" w:eastAsia="宋体" w:cs="Nimbus Roman No9 L"/>
                <w:b w:val="0"/>
                <w:bCs w:val="0"/>
                <w:color w:val="000000"/>
                <w:spacing w:val="0"/>
                <w:sz w:val="20"/>
                <w:szCs w:val="20"/>
                <w:u w:val="none"/>
                <w:lang w:val="en-US" w:eastAsia="zh-CN"/>
              </w:rPr>
              <w:t>1</w:t>
            </w:r>
            <w:r>
              <w:rPr>
                <w:rFonts w:hint="default" w:ascii="Nimbus Roman No9 L" w:hAnsi="Nimbus Roman No9 L" w:eastAsia="宋体" w:cs="Nimbus Roman No9 L"/>
                <w:b w:val="0"/>
                <w:bCs w:val="0"/>
                <w:color w:val="000000"/>
                <w:spacing w:val="0"/>
                <w:sz w:val="20"/>
                <w:szCs w:val="20"/>
                <w:u w:val="none"/>
              </w:rPr>
              <w:t>分</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454" w:hRule="atLeast"/>
        </w:trPr>
        <w:tc>
          <w:tcPr>
            <w:tcW w:w="96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tc>
        <w:tc>
          <w:tcPr>
            <w:tcW w:w="238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eastAsia="zh-CN"/>
              </w:rPr>
              <w:t>报名参加的</w:t>
            </w:r>
            <w:r>
              <w:rPr>
                <w:rFonts w:hint="default" w:ascii="Nimbus Roman No9 L" w:hAnsi="Nimbus Roman No9 L" w:eastAsia="宋体" w:cs="Nimbus Roman No9 L"/>
                <w:b w:val="0"/>
                <w:bCs w:val="0"/>
                <w:color w:val="000000"/>
                <w:spacing w:val="0"/>
                <w:sz w:val="20"/>
                <w:szCs w:val="20"/>
                <w:u w:val="none"/>
              </w:rPr>
              <w:t>，加1分</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000000"/>
                <w:spacing w:val="0"/>
                <w:sz w:val="21"/>
                <w:szCs w:val="21"/>
                <w:u w:val="none"/>
              </w:rPr>
            </w:pPr>
            <w:r>
              <w:rPr>
                <w:rFonts w:hint="default" w:ascii="Nimbus Roman No9 L" w:hAnsi="Nimbus Roman No9 L" w:eastAsia="宋体" w:cs="Nimbus Roman No9 L"/>
                <w:b/>
                <w:bCs/>
                <w:color w:val="000000"/>
                <w:spacing w:val="0"/>
                <w:sz w:val="21"/>
                <w:szCs w:val="21"/>
                <w:u w:val="none"/>
              </w:rPr>
              <w:t>分类</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000000"/>
                <w:spacing w:val="0"/>
                <w:sz w:val="21"/>
                <w:szCs w:val="21"/>
                <w:u w:val="none"/>
              </w:rPr>
            </w:pPr>
            <w:r>
              <w:rPr>
                <w:rFonts w:hint="default" w:ascii="Nimbus Roman No9 L" w:hAnsi="Nimbus Roman No9 L" w:eastAsia="宋体" w:cs="Nimbus Roman No9 L"/>
                <w:b/>
                <w:bCs/>
                <w:color w:val="000000"/>
                <w:spacing w:val="0"/>
                <w:sz w:val="21"/>
                <w:szCs w:val="21"/>
                <w:u w:val="none"/>
              </w:rPr>
              <w:t>评价</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000000"/>
                <w:spacing w:val="0"/>
                <w:sz w:val="21"/>
                <w:szCs w:val="21"/>
                <w:u w:val="none"/>
              </w:rPr>
            </w:pPr>
            <w:r>
              <w:rPr>
                <w:rFonts w:hint="default" w:ascii="Nimbus Roman No9 L" w:hAnsi="Nimbus Roman No9 L" w:eastAsia="宋体" w:cs="Nimbus Roman No9 L"/>
                <w:b/>
                <w:bCs/>
                <w:color w:val="000000"/>
                <w:spacing w:val="0"/>
                <w:sz w:val="21"/>
                <w:szCs w:val="21"/>
                <w:u w:val="none"/>
              </w:rPr>
              <w:t>内容</w:t>
            </w: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000000"/>
                <w:spacing w:val="0"/>
                <w:sz w:val="21"/>
                <w:szCs w:val="21"/>
                <w:u w:val="none"/>
              </w:rPr>
            </w:pPr>
            <w:r>
              <w:rPr>
                <w:rFonts w:hint="default" w:ascii="Nimbus Roman No9 L" w:hAnsi="Nimbus Roman No9 L" w:eastAsia="宋体" w:cs="Nimbus Roman No9 L"/>
                <w:b/>
                <w:bCs/>
                <w:color w:val="000000"/>
                <w:spacing w:val="0"/>
                <w:sz w:val="21"/>
                <w:szCs w:val="21"/>
                <w:u w:val="none"/>
              </w:rPr>
              <w:t>评价标准</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bCs/>
                <w:color w:val="000000"/>
                <w:spacing w:val="0"/>
                <w:sz w:val="21"/>
                <w:szCs w:val="21"/>
                <w:u w:val="none"/>
              </w:rPr>
            </w:pPr>
            <w:r>
              <w:rPr>
                <w:rFonts w:hint="default" w:ascii="Nimbus Roman No9 L" w:hAnsi="Nimbus Roman No9 L" w:eastAsia="宋体" w:cs="Nimbus Roman No9 L"/>
                <w:b/>
                <w:bCs/>
                <w:color w:val="000000"/>
                <w:spacing w:val="0"/>
                <w:sz w:val="21"/>
                <w:szCs w:val="21"/>
                <w:u w:val="none"/>
              </w:rPr>
              <w:t>最高扣分</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bCs/>
                <w:color w:val="000000"/>
                <w:spacing w:val="0"/>
                <w:sz w:val="21"/>
                <w:szCs w:val="21"/>
                <w:u w:val="none"/>
              </w:rPr>
            </w:pPr>
            <w:r>
              <w:rPr>
                <w:rFonts w:hint="default" w:ascii="Nimbus Roman No9 L" w:hAnsi="Nimbus Roman No9 L" w:eastAsia="宋体" w:cs="Nimbus Roman No9 L"/>
                <w:b/>
                <w:bCs/>
                <w:color w:val="000000"/>
                <w:spacing w:val="0"/>
                <w:sz w:val="22"/>
                <w:szCs w:val="22"/>
                <w:u w:val="none"/>
                <w:lang w:eastAsia="zh-CN"/>
              </w:rPr>
              <w:t>说明</w:t>
            </w:r>
          </w:p>
        </w:tc>
      </w:tr>
      <w:tr>
        <w:tblPrEx>
          <w:tblLayout w:type="fixed"/>
          <w:tblCellMar>
            <w:top w:w="0" w:type="dxa"/>
            <w:left w:w="108" w:type="dxa"/>
            <w:bottom w:w="0" w:type="dxa"/>
            <w:right w:w="108" w:type="dxa"/>
          </w:tblCellMar>
        </w:tblPrEx>
        <w:trPr>
          <w:trHeight w:val="1380" w:hRule="atLeast"/>
        </w:trPr>
        <w:tc>
          <w:tcPr>
            <w:tcW w:w="96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不</w:t>
            </w:r>
            <w:r>
              <w:rPr>
                <w:rFonts w:hint="default" w:ascii="Nimbus Roman No9 L" w:hAnsi="Nimbus Roman No9 L" w:eastAsia="宋体" w:cs="Nimbus Roman No9 L"/>
                <w:b w:val="0"/>
                <w:bCs w:val="0"/>
                <w:color w:val="000000"/>
                <w:spacing w:val="0"/>
                <w:sz w:val="20"/>
                <w:szCs w:val="20"/>
                <w:u w:val="none"/>
              </w:rPr>
              <w:br w:type="textWrapping" w:clear="all"/>
            </w:r>
            <w:r>
              <w:rPr>
                <w:rFonts w:hint="default" w:ascii="Nimbus Roman No9 L" w:hAnsi="Nimbus Roman No9 L" w:eastAsia="宋体" w:cs="Nimbus Roman No9 L"/>
                <w:b w:val="0"/>
                <w:bCs w:val="0"/>
                <w:color w:val="000000"/>
                <w:spacing w:val="0"/>
                <w:sz w:val="20"/>
                <w:szCs w:val="20"/>
                <w:u w:val="none"/>
              </w:rPr>
              <w:t>良</w:t>
            </w:r>
            <w:r>
              <w:rPr>
                <w:rFonts w:hint="default" w:ascii="Nimbus Roman No9 L" w:hAnsi="Nimbus Roman No9 L" w:eastAsia="宋体" w:cs="Nimbus Roman No9 L"/>
                <w:b w:val="0"/>
                <w:bCs w:val="0"/>
                <w:color w:val="000000"/>
                <w:spacing w:val="0"/>
                <w:sz w:val="20"/>
                <w:szCs w:val="20"/>
                <w:u w:val="none"/>
              </w:rPr>
              <w:br w:type="textWrapping" w:clear="all"/>
            </w:r>
            <w:r>
              <w:rPr>
                <w:rFonts w:hint="default" w:ascii="Nimbus Roman No9 L" w:hAnsi="Nimbus Roman No9 L" w:eastAsia="宋体" w:cs="Nimbus Roman No9 L"/>
                <w:b w:val="0"/>
                <w:bCs w:val="0"/>
                <w:color w:val="000000"/>
                <w:spacing w:val="0"/>
                <w:sz w:val="20"/>
                <w:szCs w:val="20"/>
                <w:u w:val="none"/>
              </w:rPr>
              <w:t>信</w:t>
            </w:r>
            <w:r>
              <w:rPr>
                <w:rFonts w:hint="default" w:ascii="Nimbus Roman No9 L" w:hAnsi="Nimbus Roman No9 L" w:eastAsia="宋体" w:cs="Nimbus Roman No9 L"/>
                <w:b w:val="0"/>
                <w:bCs w:val="0"/>
                <w:color w:val="000000"/>
                <w:spacing w:val="0"/>
                <w:sz w:val="20"/>
                <w:szCs w:val="20"/>
                <w:u w:val="none"/>
              </w:rPr>
              <w:br w:type="textWrapping" w:clear="all"/>
            </w:r>
            <w:r>
              <w:rPr>
                <w:rFonts w:hint="default" w:ascii="Nimbus Roman No9 L" w:hAnsi="Nimbus Roman No9 L" w:eastAsia="宋体" w:cs="Nimbus Roman No9 L"/>
                <w:b w:val="0"/>
                <w:bCs w:val="0"/>
                <w:color w:val="000000"/>
                <w:spacing w:val="0"/>
                <w:sz w:val="20"/>
                <w:szCs w:val="20"/>
                <w:u w:val="none"/>
              </w:rPr>
              <w:t>用</w:t>
            </w:r>
            <w:r>
              <w:rPr>
                <w:rFonts w:hint="default" w:ascii="Nimbus Roman No9 L" w:hAnsi="Nimbus Roman No9 L" w:eastAsia="宋体" w:cs="Nimbus Roman No9 L"/>
                <w:b w:val="0"/>
                <w:bCs w:val="0"/>
                <w:color w:val="000000"/>
                <w:spacing w:val="0"/>
                <w:sz w:val="20"/>
                <w:szCs w:val="20"/>
                <w:u w:val="none"/>
              </w:rPr>
              <w:br w:type="textWrapping" w:clear="all"/>
            </w:r>
            <w:r>
              <w:rPr>
                <w:rFonts w:hint="default" w:ascii="Nimbus Roman No9 L" w:hAnsi="Nimbus Roman No9 L" w:eastAsia="宋体" w:cs="Nimbus Roman No9 L"/>
                <w:b w:val="0"/>
                <w:bCs w:val="0"/>
                <w:color w:val="000000"/>
                <w:spacing w:val="0"/>
                <w:sz w:val="20"/>
                <w:szCs w:val="20"/>
                <w:u w:val="none"/>
              </w:rPr>
              <w:t>信</w:t>
            </w:r>
            <w:r>
              <w:rPr>
                <w:rFonts w:hint="default" w:ascii="Nimbus Roman No9 L" w:hAnsi="Nimbus Roman No9 L" w:eastAsia="宋体" w:cs="Nimbus Roman No9 L"/>
                <w:b w:val="0"/>
                <w:bCs w:val="0"/>
                <w:color w:val="000000"/>
                <w:spacing w:val="0"/>
                <w:sz w:val="20"/>
                <w:szCs w:val="20"/>
                <w:u w:val="none"/>
              </w:rPr>
              <w:br w:type="textWrapping" w:clear="all"/>
            </w:r>
            <w:r>
              <w:rPr>
                <w:rFonts w:hint="default" w:ascii="Nimbus Roman No9 L" w:hAnsi="Nimbus Roman No9 L" w:eastAsia="宋体" w:cs="Nimbus Roman No9 L"/>
                <w:b w:val="0"/>
                <w:bCs w:val="0"/>
                <w:color w:val="000000"/>
                <w:spacing w:val="0"/>
                <w:sz w:val="20"/>
                <w:szCs w:val="20"/>
                <w:u w:val="none"/>
              </w:rPr>
              <w:t>息</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highlight w:val="none"/>
                <w:u w:val="none"/>
                <w:lang w:eastAsia="zh-CN"/>
              </w:rPr>
              <w:t>成果文件质量</w:t>
            </w: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highlight w:val="none"/>
                <w:u w:val="none"/>
                <w:lang w:eastAsia="zh-CN"/>
              </w:rPr>
              <w:t>在成果文件检查中，被检查出编审的成果文件质量不符合项超过</w:t>
            </w:r>
            <w:r>
              <w:rPr>
                <w:rFonts w:hint="default" w:ascii="Nimbus Roman No9 L" w:hAnsi="Nimbus Roman No9 L" w:eastAsia="宋体" w:cs="Nimbus Roman No9 L"/>
                <w:b w:val="0"/>
                <w:bCs w:val="0"/>
                <w:color w:val="000000"/>
                <w:spacing w:val="0"/>
                <w:sz w:val="20"/>
                <w:szCs w:val="20"/>
                <w:highlight w:val="none"/>
                <w:u w:val="none"/>
                <w:lang w:val="en-US" w:eastAsia="zh-CN"/>
              </w:rPr>
              <w:t>3项的（含3项）</w:t>
            </w:r>
            <w:r>
              <w:rPr>
                <w:rFonts w:hint="default" w:ascii="Nimbus Roman No9 L" w:hAnsi="Nimbus Roman No9 L" w:eastAsia="宋体" w:cs="Nimbus Roman No9 L"/>
                <w:b w:val="0"/>
                <w:bCs w:val="0"/>
                <w:color w:val="000000"/>
                <w:spacing w:val="0"/>
                <w:sz w:val="20"/>
                <w:szCs w:val="20"/>
                <w:highlight w:val="none"/>
                <w:u w:val="none"/>
                <w:lang w:eastAsia="zh-CN"/>
              </w:rPr>
              <w:t>，对相应的三级复核人员扣分，每份成果文件扣</w:t>
            </w:r>
            <w:r>
              <w:rPr>
                <w:rFonts w:hint="default" w:ascii="Nimbus Roman No9 L" w:hAnsi="Nimbus Roman No9 L" w:eastAsia="宋体" w:cs="Nimbus Roman No9 L"/>
                <w:b w:val="0"/>
                <w:bCs w:val="0"/>
                <w:color w:val="000000"/>
                <w:spacing w:val="0"/>
                <w:sz w:val="20"/>
                <w:szCs w:val="20"/>
                <w:highlight w:val="none"/>
                <w:u w:val="none"/>
                <w:lang w:val="en-US" w:eastAsia="zh-CN"/>
              </w:rPr>
              <w:t>3分，最高扣9分</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eastAsia="宋体" w:cs="Nimbus Roman No9 L"/>
                <w:b w:val="0"/>
                <w:bCs w:val="0"/>
                <w:color w:val="000000"/>
                <w:spacing w:val="0"/>
                <w:sz w:val="20"/>
                <w:szCs w:val="20"/>
                <w:u w:val="none"/>
                <w:lang w:val="en-US" w:eastAsia="zh-CN"/>
              </w:rPr>
              <w:t>9</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eastAsia="zh-CN"/>
              </w:rPr>
              <w:t>主管部门</w:t>
            </w:r>
            <w:r>
              <w:rPr>
                <w:rFonts w:hint="default" w:ascii="Nimbus Roman No9 L" w:hAnsi="Nimbus Roman No9 L" w:eastAsia="宋体" w:cs="Nimbus Roman No9 L"/>
                <w:b w:val="0"/>
                <w:bCs w:val="0"/>
                <w:color w:val="000000"/>
                <w:spacing w:val="0"/>
                <w:sz w:val="20"/>
                <w:szCs w:val="20"/>
                <w:u w:val="none"/>
                <w:lang w:val="en-US" w:eastAsia="zh-CN"/>
              </w:rPr>
              <w:t>上传评价周期内的抽查检查记录，按照检查结果进行扣分</w:t>
            </w:r>
          </w:p>
        </w:tc>
      </w:tr>
      <w:tr>
        <w:tblPrEx>
          <w:tblLayout w:type="fixed"/>
          <w:tblCellMar>
            <w:top w:w="0" w:type="dxa"/>
            <w:left w:w="108" w:type="dxa"/>
            <w:bottom w:w="0" w:type="dxa"/>
            <w:right w:w="108" w:type="dxa"/>
          </w:tblCellMar>
        </w:tblPrEx>
        <w:trPr>
          <w:trHeight w:val="1336"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严重失信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行为</w:t>
            </w: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在最高投标限价、招标标底或者投标报价编制、工程结算审核和工程造价鉴定中，签署有虚假记载、误导性陈述的工程造价成果文件的</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直接定为C级</w:t>
            </w:r>
          </w:p>
        </w:tc>
        <w:tc>
          <w:tcPr>
            <w:tcW w:w="168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cs="Nimbus Roman No9 L"/>
                <w:u w:val="none"/>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spacing w:val="6"/>
                <w:sz w:val="32"/>
                <w:szCs w:val="32"/>
                <w:u w:val="none"/>
                <w:lang w:val="en-US" w:eastAsia="zh-CN" w:bidi="ar-SA"/>
              </w:rPr>
            </w:pPr>
            <w:r>
              <w:rPr>
                <w:rFonts w:hint="default" w:ascii="Nimbus Roman No9 L" w:hAnsi="Nimbus Roman No9 L" w:eastAsia="宋体" w:cs="Nimbus Roman No9 L"/>
                <w:b w:val="0"/>
                <w:bCs w:val="0"/>
                <w:color w:val="000000"/>
                <w:spacing w:val="0"/>
                <w:sz w:val="20"/>
                <w:szCs w:val="20"/>
                <w:u w:val="none"/>
                <w:lang w:val="en-US" w:eastAsia="zh-CN"/>
              </w:rPr>
              <w:t>主管部门根据平时监管情况进行扣分，上传印证材料</w:t>
            </w:r>
          </w:p>
        </w:tc>
      </w:tr>
      <w:tr>
        <w:tblPrEx>
          <w:tblLayout w:type="fixed"/>
          <w:tblCellMar>
            <w:top w:w="0" w:type="dxa"/>
            <w:left w:w="108" w:type="dxa"/>
            <w:bottom w:w="0" w:type="dxa"/>
            <w:right w:w="108" w:type="dxa"/>
          </w:tblCellMar>
        </w:tblPrEx>
        <w:trPr>
          <w:trHeight w:val="73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违反工程建设强制性标准出具成果文件的</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83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lang w:val="en-US" w:eastAsia="zh-CN" w:bidi="ar-SA"/>
              </w:rPr>
            </w:pPr>
            <w:r>
              <w:rPr>
                <w:rFonts w:hint="default" w:ascii="Nimbus Roman No9 L" w:hAnsi="Nimbus Roman No9 L" w:eastAsia="宋体" w:cs="Nimbus Roman No9 L"/>
                <w:b w:val="0"/>
                <w:bCs w:val="0"/>
                <w:color w:val="000000"/>
                <w:spacing w:val="0"/>
                <w:sz w:val="20"/>
                <w:szCs w:val="20"/>
                <w:u w:val="none"/>
              </w:rPr>
              <w:t>在</w:t>
            </w:r>
            <w:r>
              <w:rPr>
                <w:rFonts w:hint="eastAsia" w:ascii="Nimbus Roman No9 L" w:hAnsi="Nimbus Roman No9 L" w:cs="Nimbus Roman No9 L"/>
                <w:b w:val="0"/>
                <w:bCs w:val="0"/>
                <w:color w:val="000000"/>
                <w:spacing w:val="0"/>
                <w:sz w:val="20"/>
                <w:szCs w:val="20"/>
                <w:u w:val="none"/>
                <w:lang w:eastAsia="zh-CN"/>
              </w:rPr>
              <w:t>执业从业</w:t>
            </w:r>
            <w:r>
              <w:rPr>
                <w:rFonts w:hint="default" w:ascii="Nimbus Roman No9 L" w:hAnsi="Nimbus Roman No9 L" w:eastAsia="宋体" w:cs="Nimbus Roman No9 L"/>
                <w:b w:val="0"/>
                <w:bCs w:val="0"/>
                <w:color w:val="000000"/>
                <w:spacing w:val="0"/>
                <w:sz w:val="20"/>
                <w:szCs w:val="20"/>
                <w:u w:val="none"/>
              </w:rPr>
              <w:t>过程中，索贿、受贿或者谋取合同约定费用外的其他利益</w:t>
            </w:r>
            <w:r>
              <w:rPr>
                <w:rFonts w:hint="default" w:ascii="Nimbus Roman No9 L" w:hAnsi="Nimbus Roman No9 L" w:eastAsia="宋体" w:cs="Nimbus Roman No9 L"/>
                <w:b w:val="0"/>
                <w:bCs w:val="0"/>
                <w:color w:val="000000"/>
                <w:spacing w:val="0"/>
                <w:sz w:val="20"/>
                <w:szCs w:val="20"/>
                <w:u w:val="none"/>
                <w:lang w:eastAsia="zh-CN"/>
              </w:rPr>
              <w:t>的</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1012"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lang w:val="en-US" w:eastAsia="zh-CN" w:bidi="ar-SA"/>
              </w:rPr>
            </w:pPr>
            <w:r>
              <w:rPr>
                <w:rFonts w:hint="default" w:ascii="Nimbus Roman No9 L" w:hAnsi="Nimbus Roman No9 L" w:eastAsia="宋体" w:cs="Nimbus Roman No9 L"/>
                <w:b w:val="0"/>
                <w:bCs w:val="0"/>
                <w:color w:val="000000"/>
                <w:spacing w:val="0"/>
                <w:sz w:val="20"/>
                <w:szCs w:val="20"/>
                <w:u w:val="none"/>
              </w:rPr>
              <w:t>在</w:t>
            </w:r>
            <w:r>
              <w:rPr>
                <w:rFonts w:hint="eastAsia" w:ascii="Nimbus Roman No9 L" w:hAnsi="Nimbus Roman No9 L" w:cs="Nimbus Roman No9 L"/>
                <w:b w:val="0"/>
                <w:bCs w:val="0"/>
                <w:color w:val="000000"/>
                <w:spacing w:val="0"/>
                <w:sz w:val="20"/>
                <w:szCs w:val="20"/>
                <w:u w:val="none"/>
                <w:lang w:eastAsia="zh-CN"/>
              </w:rPr>
              <w:t>执业从业</w:t>
            </w:r>
            <w:r>
              <w:rPr>
                <w:rFonts w:hint="default" w:ascii="Nimbus Roman No9 L" w:hAnsi="Nimbus Roman No9 L" w:eastAsia="宋体" w:cs="Nimbus Roman No9 L"/>
                <w:b w:val="0"/>
                <w:bCs w:val="0"/>
                <w:color w:val="000000"/>
                <w:spacing w:val="0"/>
                <w:sz w:val="20"/>
                <w:szCs w:val="20"/>
                <w:u w:val="none"/>
              </w:rPr>
              <w:t>过程中，</w:t>
            </w:r>
            <w:r>
              <w:rPr>
                <w:rFonts w:hint="default" w:ascii="Nimbus Roman No9 L" w:hAnsi="Nimbus Roman No9 L" w:eastAsia="宋体" w:cs="Nimbus Roman No9 L"/>
                <w:b w:val="0"/>
                <w:bCs w:val="0"/>
                <w:color w:val="000000"/>
                <w:spacing w:val="0"/>
                <w:sz w:val="20"/>
                <w:szCs w:val="20"/>
                <w:u w:val="none"/>
                <w:lang w:eastAsia="zh-CN"/>
              </w:rPr>
              <w:t>同时为</w:t>
            </w:r>
            <w:r>
              <w:rPr>
                <w:rFonts w:hint="default" w:ascii="Nimbus Roman No9 L" w:hAnsi="Nimbus Roman No9 L" w:eastAsia="宋体" w:cs="Nimbus Roman No9 L"/>
                <w:b w:val="0"/>
                <w:bCs w:val="0"/>
                <w:spacing w:val="0"/>
                <w:sz w:val="20"/>
                <w:szCs w:val="20"/>
                <w:u w:val="none"/>
              </w:rPr>
              <w:t>招标人和投标人或两个以上投标人对同一工程项目</w:t>
            </w:r>
            <w:r>
              <w:rPr>
                <w:rFonts w:hint="default" w:ascii="Nimbus Roman No9 L" w:hAnsi="Nimbus Roman No9 L" w:eastAsia="宋体" w:cs="Nimbus Roman No9 L"/>
                <w:b w:val="0"/>
                <w:bCs w:val="0"/>
                <w:spacing w:val="0"/>
                <w:sz w:val="20"/>
                <w:szCs w:val="20"/>
                <w:u w:val="none"/>
                <w:lang w:eastAsia="zh-CN"/>
              </w:rPr>
              <w:t>编制审核工程造价成果文件的</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1171"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lang w:val="en-US" w:eastAsia="zh-CN" w:bidi="ar-SA"/>
              </w:rPr>
            </w:pPr>
            <w:r>
              <w:rPr>
                <w:rFonts w:hint="default" w:ascii="Nimbus Roman No9 L" w:hAnsi="Nimbus Roman No9 L" w:eastAsia="宋体" w:cs="Nimbus Roman No9 L"/>
                <w:b w:val="0"/>
                <w:bCs w:val="0"/>
                <w:color w:val="000000"/>
                <w:spacing w:val="0"/>
                <w:sz w:val="20"/>
                <w:szCs w:val="20"/>
                <w:u w:val="none"/>
              </w:rPr>
              <w:t>涂改、倒卖、出租、出借资质证书，或者以其他形式非法转让注册证书或者</w:t>
            </w:r>
            <w:r>
              <w:rPr>
                <w:rFonts w:hint="eastAsia" w:ascii="Nimbus Roman No9 L" w:hAnsi="Nimbus Roman No9 L" w:cs="Nimbus Roman No9 L"/>
                <w:b w:val="0"/>
                <w:bCs w:val="0"/>
                <w:color w:val="000000"/>
                <w:spacing w:val="0"/>
                <w:sz w:val="20"/>
                <w:szCs w:val="20"/>
                <w:u w:val="none"/>
                <w:lang w:eastAsia="zh-CN"/>
              </w:rPr>
              <w:t>执业从业</w:t>
            </w:r>
            <w:r>
              <w:rPr>
                <w:rFonts w:hint="default" w:ascii="Nimbus Roman No9 L" w:hAnsi="Nimbus Roman No9 L" w:eastAsia="宋体" w:cs="Nimbus Roman No9 L"/>
                <w:b w:val="0"/>
                <w:bCs w:val="0"/>
                <w:color w:val="000000"/>
                <w:spacing w:val="0"/>
                <w:sz w:val="20"/>
                <w:szCs w:val="20"/>
                <w:u w:val="none"/>
              </w:rPr>
              <w:t>印章</w:t>
            </w:r>
            <w:r>
              <w:rPr>
                <w:rFonts w:hint="default" w:ascii="Nimbus Roman No9 L" w:hAnsi="Nimbus Roman No9 L" w:eastAsia="宋体" w:cs="Nimbus Roman No9 L"/>
                <w:b w:val="0"/>
                <w:bCs w:val="0"/>
                <w:color w:val="000000"/>
                <w:spacing w:val="0"/>
                <w:sz w:val="20"/>
                <w:szCs w:val="20"/>
                <w:u w:val="none"/>
                <w:lang w:eastAsia="zh-CN"/>
              </w:rPr>
              <w:t>的；允许他人以自己名义从事工程造价业务的</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5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lang w:val="en-US" w:eastAsia="zh-CN" w:bidi="ar-SA"/>
              </w:rPr>
            </w:pPr>
            <w:r>
              <w:rPr>
                <w:rFonts w:hint="default" w:ascii="Nimbus Roman No9 L" w:hAnsi="Nimbus Roman No9 L" w:eastAsia="宋体" w:cs="Nimbus Roman No9 L"/>
                <w:b w:val="0"/>
                <w:bCs w:val="0"/>
                <w:color w:val="000000"/>
                <w:spacing w:val="0"/>
                <w:sz w:val="20"/>
                <w:szCs w:val="20"/>
                <w:u w:val="none"/>
              </w:rPr>
              <w:t>被司法机关纳入失信被执行人名单的</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53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lang w:val="en-US" w:eastAsia="zh-CN" w:bidi="ar-SA"/>
              </w:rPr>
            </w:pPr>
            <w:r>
              <w:rPr>
                <w:rFonts w:hint="default" w:ascii="Nimbus Roman No9 L" w:hAnsi="Nimbus Roman No9 L" w:eastAsia="宋体" w:cs="Nimbus Roman No9 L"/>
                <w:b w:val="0"/>
                <w:bCs w:val="0"/>
                <w:color w:val="000000"/>
                <w:spacing w:val="0"/>
                <w:sz w:val="20"/>
                <w:szCs w:val="20"/>
                <w:u w:val="none"/>
              </w:rPr>
              <w:t>法律法规规定的其他严重失信行为</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p>
        </w:tc>
        <w:tc>
          <w:tcPr>
            <w:tcW w:w="168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000000"/>
                <w:spacing w:val="0"/>
                <w:sz w:val="20"/>
                <w:szCs w:val="20"/>
                <w:u w:val="none"/>
              </w:rPr>
            </w:pPr>
          </w:p>
        </w:tc>
      </w:tr>
      <w:tr>
        <w:tblPrEx>
          <w:tblLayout w:type="fixed"/>
          <w:tblCellMar>
            <w:top w:w="0" w:type="dxa"/>
            <w:left w:w="108" w:type="dxa"/>
            <w:bottom w:w="0" w:type="dxa"/>
            <w:right w:w="108" w:type="dxa"/>
          </w:tblCellMar>
        </w:tblPrEx>
        <w:trPr>
          <w:trHeight w:val="73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eastAsia="zh-CN"/>
              </w:rPr>
            </w:pPr>
            <w:r>
              <w:rPr>
                <w:rFonts w:hint="default" w:ascii="Nimbus Roman No9 L" w:hAnsi="Nimbus Roman No9 L" w:eastAsia="宋体" w:cs="Nimbus Roman No9 L"/>
                <w:b w:val="0"/>
                <w:bCs w:val="0"/>
                <w:color w:val="000000"/>
                <w:spacing w:val="0"/>
                <w:sz w:val="20"/>
                <w:szCs w:val="20"/>
                <w:u w:val="none"/>
                <w:lang w:eastAsia="zh-CN"/>
              </w:rPr>
              <w:t>个人市场</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行为</w:t>
            </w: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lang w:val="en-US" w:eastAsia="zh-CN" w:bidi="ar-SA"/>
              </w:rPr>
            </w:pPr>
            <w:r>
              <w:rPr>
                <w:rFonts w:hint="default" w:ascii="Nimbus Roman No9 L" w:hAnsi="Nimbus Roman No9 L" w:eastAsia="宋体" w:cs="Nimbus Roman No9 L"/>
                <w:b w:val="0"/>
                <w:bCs w:val="0"/>
                <w:color w:val="000000"/>
                <w:spacing w:val="0"/>
                <w:sz w:val="20"/>
                <w:szCs w:val="20"/>
                <w:u w:val="none"/>
              </w:rPr>
              <w:t>未按照要求提供造价工程师信用档案信息的</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eastAsia="宋体" w:cs="Nimbus Roman No9 L"/>
                <w:b w:val="0"/>
                <w:bCs w:val="0"/>
                <w:color w:val="000000"/>
                <w:spacing w:val="0"/>
                <w:sz w:val="20"/>
                <w:szCs w:val="20"/>
                <w:u w:val="none"/>
                <w:lang w:val="en-US" w:eastAsia="zh-CN"/>
              </w:rPr>
              <w:t>20</w:t>
            </w:r>
          </w:p>
        </w:tc>
        <w:tc>
          <w:tcPr>
            <w:tcW w:w="168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eastAsia="宋体" w:cs="Nimbus Roman No9 L"/>
                <w:b w:val="0"/>
                <w:bCs w:val="0"/>
                <w:color w:val="000000"/>
                <w:spacing w:val="0"/>
                <w:sz w:val="20"/>
                <w:szCs w:val="20"/>
                <w:u w:val="none"/>
                <w:lang w:val="en-US" w:eastAsia="zh-CN"/>
              </w:rPr>
              <w:t>主管部门根据平时监管情况进行扣分，上传印证材料</w:t>
            </w:r>
          </w:p>
        </w:tc>
      </w:tr>
      <w:tr>
        <w:tblPrEx>
          <w:tblLayout w:type="fixed"/>
          <w:tblCellMar>
            <w:top w:w="0" w:type="dxa"/>
            <w:left w:w="108" w:type="dxa"/>
            <w:bottom w:w="0" w:type="dxa"/>
            <w:right w:w="108" w:type="dxa"/>
          </w:tblCellMar>
        </w:tblPrEx>
        <w:trPr>
          <w:trHeight w:val="73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lang w:val="en-US" w:eastAsia="zh-CN" w:bidi="ar-SA"/>
              </w:rPr>
            </w:pPr>
            <w:r>
              <w:rPr>
                <w:rFonts w:hint="default" w:ascii="Nimbus Roman No9 L" w:hAnsi="Nimbus Roman No9 L" w:eastAsia="宋体" w:cs="Nimbus Roman No9 L"/>
                <w:b w:val="0"/>
                <w:bCs w:val="0"/>
                <w:color w:val="000000"/>
                <w:spacing w:val="0"/>
                <w:sz w:val="20"/>
                <w:szCs w:val="20"/>
                <w:u w:val="none"/>
              </w:rPr>
              <w:t>未办理变更注册而继续</w:t>
            </w:r>
            <w:r>
              <w:rPr>
                <w:rFonts w:hint="eastAsia" w:ascii="Nimbus Roman No9 L" w:hAnsi="Nimbus Roman No9 L" w:cs="Nimbus Roman No9 L"/>
                <w:b w:val="0"/>
                <w:bCs w:val="0"/>
                <w:color w:val="000000"/>
                <w:spacing w:val="0"/>
                <w:sz w:val="20"/>
                <w:szCs w:val="20"/>
                <w:u w:val="none"/>
                <w:lang w:eastAsia="zh-CN"/>
              </w:rPr>
              <w:t>执业从业</w:t>
            </w:r>
            <w:r>
              <w:rPr>
                <w:rFonts w:hint="default" w:ascii="Nimbus Roman No9 L" w:hAnsi="Nimbus Roman No9 L" w:eastAsia="宋体" w:cs="Nimbus Roman No9 L"/>
                <w:b w:val="0"/>
                <w:bCs w:val="0"/>
                <w:color w:val="000000"/>
                <w:spacing w:val="0"/>
                <w:sz w:val="20"/>
                <w:szCs w:val="20"/>
                <w:u w:val="none"/>
              </w:rPr>
              <w:t>的</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val="en-US" w:eastAsia="zh-CN"/>
              </w:rPr>
              <w:t>2</w:t>
            </w:r>
            <w:r>
              <w:rPr>
                <w:rFonts w:hint="default" w:ascii="Nimbus Roman No9 L" w:hAnsi="Nimbus Roman No9 L" w:eastAsia="宋体" w:cs="Nimbus Roman No9 L"/>
                <w:b w:val="0"/>
                <w:bCs w:val="0"/>
                <w:color w:val="000000"/>
                <w:spacing w:val="0"/>
                <w:sz w:val="20"/>
                <w:szCs w:val="20"/>
                <w:u w:val="none"/>
              </w:rPr>
              <w:t>0</w:t>
            </w: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p>
        </w:tc>
      </w:tr>
      <w:tr>
        <w:tblPrEx>
          <w:tblLayout w:type="fixed"/>
          <w:tblCellMar>
            <w:top w:w="0" w:type="dxa"/>
            <w:left w:w="108" w:type="dxa"/>
            <w:bottom w:w="0" w:type="dxa"/>
            <w:right w:w="108" w:type="dxa"/>
          </w:tblCellMar>
        </w:tblPrEx>
        <w:trPr>
          <w:trHeight w:val="73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lang w:val="en-US" w:eastAsia="zh-CN" w:bidi="ar-SA"/>
              </w:rPr>
            </w:pPr>
            <w:r>
              <w:rPr>
                <w:rFonts w:hint="default" w:ascii="Nimbus Roman No9 L" w:hAnsi="Nimbus Roman No9 L" w:eastAsia="宋体" w:cs="Nimbus Roman No9 L"/>
                <w:b w:val="0"/>
                <w:bCs w:val="0"/>
                <w:color w:val="000000"/>
                <w:spacing w:val="0"/>
                <w:sz w:val="20"/>
                <w:szCs w:val="20"/>
                <w:u w:val="none"/>
                <w:lang w:val="en" w:eastAsia="zh-CN"/>
              </w:rPr>
              <w:t>受到警告、通报批评以外其他行政</w:t>
            </w:r>
            <w:r>
              <w:rPr>
                <w:rFonts w:hint="default" w:ascii="Nimbus Roman No9 L" w:hAnsi="Nimbus Roman No9 L" w:cs="Nimbus Roman No9 L"/>
                <w:b w:val="0"/>
                <w:bCs w:val="0"/>
                <w:color w:val="000000"/>
                <w:spacing w:val="0"/>
                <w:sz w:val="20"/>
                <w:szCs w:val="20"/>
                <w:u w:val="none"/>
                <w:lang w:val="en" w:eastAsia="zh-CN"/>
              </w:rPr>
              <w:t>处罚</w:t>
            </w:r>
            <w:r>
              <w:rPr>
                <w:rFonts w:hint="default" w:ascii="Nimbus Roman No9 L" w:hAnsi="Nimbus Roman No9 L" w:eastAsia="宋体" w:cs="Nimbus Roman No9 L"/>
                <w:b w:val="0"/>
                <w:bCs w:val="0"/>
                <w:color w:val="000000"/>
                <w:spacing w:val="0"/>
                <w:sz w:val="20"/>
                <w:szCs w:val="20"/>
                <w:u w:val="none"/>
                <w:lang w:val="en" w:eastAsia="zh-CN"/>
              </w:rPr>
              <w:t>的</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cs="Nimbus Roman No9 L"/>
                <w:b w:val="0"/>
                <w:bCs w:val="0"/>
                <w:color w:val="000000"/>
                <w:spacing w:val="0"/>
                <w:sz w:val="20"/>
                <w:szCs w:val="20"/>
                <w:u w:val="none"/>
                <w:lang w:val="en-US" w:eastAsia="zh-CN"/>
              </w:rPr>
              <w:t>20</w:t>
            </w: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p>
        </w:tc>
      </w:tr>
      <w:tr>
        <w:tblPrEx>
          <w:tblLayout w:type="fixed"/>
          <w:tblCellMar>
            <w:top w:w="0" w:type="dxa"/>
            <w:left w:w="108" w:type="dxa"/>
            <w:bottom w:w="0" w:type="dxa"/>
            <w:right w:w="108" w:type="dxa"/>
          </w:tblCellMar>
        </w:tblPrEx>
        <w:trPr>
          <w:trHeight w:val="65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Nimbus Roman No9 L" w:hAnsi="Nimbus Roman No9 L" w:eastAsia="宋体" w:cs="Nimbus Roman No9 L"/>
                <w:b w:val="0"/>
                <w:bCs w:val="0"/>
                <w:color w:val="000000"/>
                <w:spacing w:val="0"/>
                <w:sz w:val="20"/>
                <w:szCs w:val="20"/>
                <w:u w:val="none"/>
                <w:lang w:val="en-US" w:eastAsia="zh-CN" w:bidi="ar-SA"/>
              </w:rPr>
            </w:pPr>
            <w:r>
              <w:rPr>
                <w:rFonts w:hint="default" w:ascii="Nimbus Roman No9 L" w:hAnsi="Nimbus Roman No9 L" w:eastAsia="宋体" w:cs="Nimbus Roman No9 L"/>
                <w:b w:val="0"/>
                <w:bCs w:val="0"/>
                <w:color w:val="000000"/>
                <w:spacing w:val="0"/>
                <w:sz w:val="20"/>
                <w:szCs w:val="20"/>
                <w:u w:val="none"/>
                <w:lang w:val="en" w:eastAsia="zh-CN"/>
              </w:rPr>
              <w:t>受到警告、通报批评行政处罚的</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Nimbus Roman No9 L" w:hAnsi="Nimbus Roman No9 L" w:eastAsia="宋体" w:cs="Nimbus Roman No9 L"/>
                <w:b w:val="0"/>
                <w:bCs w:val="0"/>
                <w:color w:val="000000"/>
                <w:spacing w:val="0"/>
                <w:sz w:val="20"/>
                <w:szCs w:val="20"/>
                <w:u w:val="none"/>
                <w:lang w:val="en-US" w:eastAsia="zh-CN"/>
              </w:rPr>
            </w:pPr>
            <w:r>
              <w:rPr>
                <w:rFonts w:hint="default" w:ascii="Nimbus Roman No9 L" w:hAnsi="Nimbus Roman No9 L" w:cs="Nimbus Roman No9 L"/>
                <w:b w:val="0"/>
                <w:bCs w:val="0"/>
                <w:color w:val="000000"/>
                <w:spacing w:val="0"/>
                <w:sz w:val="20"/>
                <w:szCs w:val="20"/>
                <w:u w:val="none"/>
                <w:lang w:val="en-US" w:eastAsia="zh-CN"/>
              </w:rPr>
              <w:t>10</w:t>
            </w:r>
          </w:p>
        </w:tc>
        <w:tc>
          <w:tcPr>
            <w:tcW w:w="168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000000"/>
                <w:spacing w:val="0"/>
                <w:sz w:val="20"/>
                <w:szCs w:val="20"/>
                <w:u w:val="none"/>
                <w:lang w:val="en-US" w:eastAsia="zh-CN"/>
              </w:rPr>
            </w:pPr>
          </w:p>
        </w:tc>
      </w:tr>
      <w:tr>
        <w:tblPrEx>
          <w:tblLayout w:type="fixed"/>
          <w:tblCellMar>
            <w:top w:w="0" w:type="dxa"/>
            <w:left w:w="108" w:type="dxa"/>
            <w:bottom w:w="0" w:type="dxa"/>
            <w:right w:w="108" w:type="dxa"/>
          </w:tblCellMar>
        </w:tblPrEx>
        <w:trPr>
          <w:trHeight w:val="742"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p>
        </w:tc>
        <w:tc>
          <w:tcPr>
            <w:tcW w:w="5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lang w:val="en-US" w:eastAsia="zh-CN" w:bidi="ar-SA"/>
              </w:rPr>
              <w:t>未按要求接受继续教育的</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Nimbus Roman No9 L" w:hAnsi="Nimbus Roman No9 L" w:eastAsia="宋体" w:cs="Nimbus Roman No9 L"/>
                <w:b w:val="0"/>
                <w:bCs w:val="0"/>
                <w:color w:val="000000"/>
                <w:spacing w:val="0"/>
                <w:sz w:val="20"/>
                <w:szCs w:val="20"/>
                <w:u w:val="none"/>
              </w:rPr>
            </w:pPr>
            <w:r>
              <w:rPr>
                <w:rFonts w:hint="default" w:ascii="Nimbus Roman No9 L" w:hAnsi="Nimbus Roman No9 L" w:eastAsia="宋体" w:cs="Nimbus Roman No9 L"/>
                <w:b w:val="0"/>
                <w:bCs w:val="0"/>
                <w:color w:val="000000"/>
                <w:spacing w:val="0"/>
                <w:sz w:val="20"/>
                <w:szCs w:val="20"/>
                <w:u w:val="none"/>
              </w:rPr>
              <w:t>10</w:t>
            </w:r>
          </w:p>
        </w:tc>
        <w:tc>
          <w:tcPr>
            <w:tcW w:w="168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Nimbus Roman No9 L" w:hAnsi="Nimbus Roman No9 L" w:eastAsia="宋体" w:cs="Nimbus Roman No9 L"/>
                <w:b w:val="0"/>
                <w:bCs w:val="0"/>
                <w:color w:val="000000"/>
                <w:spacing w:val="0"/>
                <w:sz w:val="20"/>
                <w:szCs w:val="20"/>
                <w:u w:val="none"/>
              </w:rPr>
            </w:pPr>
          </w:p>
        </w:tc>
      </w:tr>
    </w:tbl>
    <w:p>
      <w:pPr>
        <w:rPr>
          <w:rFonts w:ascii="Nimbus Roman No9 L" w:hAnsi="Nimbus Roman No9 L" w:cs="Nimbus Roman No9 L"/>
        </w:rPr>
        <w:sectPr>
          <w:footerReference r:id="rId4" w:type="default"/>
          <w:pgSz w:w="11906" w:h="16838" w:orient="landscape"/>
          <w:pgMar w:top="2098" w:right="1531" w:bottom="1984" w:left="1531" w:header="851" w:footer="992" w:gutter="0"/>
          <w:pgNumType w:fmt="decimal"/>
          <w:cols w:space="720" w:num="1"/>
          <w:rtlGutter w:val="0"/>
          <w:docGrid w:linePitch="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Nimbus Roman No9 L">
    <w:altName w:val="Arial Unicode MS"/>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-467360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wps:txbx>
                    <wps:bodyPr wrap="none" lIns="0" tIns="0" rIns="0" bIns="0" upright="1">
                      <a:spAutoFit/>
                    </wps:bodyPr>
                  </wps:wsp>
                </a:graphicData>
              </a:graphic>
            </wp:anchor>
          </w:drawing>
        </mc:Choice>
        <mc:Fallback>
          <w:pict>
            <v:shape id="_x0000_s1026" o:spid="_x0000_s1026" o:spt="202" type="#_x0000_t202" style="position:absolute;left:0pt;margin-top:-36.8pt;height:144pt;width:144pt;mso-position-horizontal:outside;mso-position-horizontal-relative:margin;mso-wrap-style:none;z-index:251658240;mso-width-relative:page;mso-height-relative:page;" filled="f" stroked="f" coordsize="21600,21600" o:gfxdata="UEsDBAoAAAAAAIdO4kAAAAAAAAAAAAAAAAAEAAAAZHJzL1BLAwQUAAAACACHTuJApvrLhN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b6y4TWAAAACAEAAA8AAAAAAAAAAQAgAAAAIgAAAGRycy9kb3ducmV2LnhtbFBLAQIUABQAAAAI&#10;AIdO4kDInqDCtgEAAFQDAAAOAAAAAAAAAAEAIAAAACUBAABkcnMvZTJvRG9jLnhtbFBLBQYAAAAA&#10;BgAGAFkBAABNBQAAAAA=&#10;">
              <v:path/>
              <v:fill on="f" focussize="0,0"/>
              <v:stroke on="f" weight="0.5pt"/>
              <v:imagedata o:title=""/>
              <o:lock v:ext="edit" aspectratio="f"/>
              <v:textbox inset="0mm,0mm,0mm,0mm" style="mso-fit-shape-to-text:t;">
                <w:txbxContent>
                  <w:p>
                    <w:pPr>
                      <w:pStyle w:val="1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-467360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wps:txbx>
                    <wps:bodyPr wrap="none" lIns="0" tIns="0" rIns="0" bIns="0" upright="1">
                      <a:spAutoFit/>
                    </wps:bodyPr>
                  </wps:wsp>
                </a:graphicData>
              </a:graphic>
            </wp:anchor>
          </w:drawing>
        </mc:Choice>
        <mc:Fallback>
          <w:pict>
            <v:shape id="_x0000_s1026" o:spid="_x0000_s1026" o:spt="202" type="#_x0000_t202" style="position:absolute;left:0pt;margin-top:-36.8pt;height:144pt;width:144pt;mso-position-horizontal:outside;mso-position-horizontal-relative:margin;mso-wrap-style:none;z-index:251659264;mso-width-relative:page;mso-height-relative:page;" filled="f" stroked="f" coordsize="21600,21600" o:gfxdata="UEsDBAoAAAAAAIdO4kAAAAAAAAAAAAAAAAAEAAAAZHJzL1BLAwQUAAAACACHTuJApvrLhN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suE1gAAAAgBAAAPAAAAAAAAAAEAIAAAACIAAABkcnMvZG93bnJldi54bWxQSwECFAAUAAAA&#10;CACHTuJAb+vBR7cBAABUAwAADgAAAAAAAAABACAAAAAlAQAAZHJzL2Uyb0RvYy54bWxQSwUGAAAA&#10;AAYABgBZAQAATgUAAAAA&#10;">
              <v:path/>
              <v:fill on="f" focussize="0,0"/>
              <v:stroke on="f" weight="0.5pt"/>
              <v:imagedata o:title=""/>
              <o:lock v:ext="edit" aspectratio="f"/>
              <v:textbox inset="0mm,0mm,0mm,0mm" style="mso-fit-shape-to-text:t;">
                <w:txbxContent>
                  <w:p>
                    <w:pPr>
                      <w:pStyle w:val="1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17B70"/>
    <w:rsid w:val="3F317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rPr>
      <w:rFonts w:hint="default" w:ascii="Calibri" w:hAnsi="Calibri" w:eastAsia="宋体" w:cs="Times New Roman"/>
      <w:kern w:val="0"/>
      <w:szCs w:val="24"/>
    </w:rPr>
  </w:style>
  <w:style w:type="paragraph" w:styleId="3">
    <w:name w:val="Body Text First Indent"/>
    <w:basedOn w:val="2"/>
    <w:next w:val="2"/>
    <w:uiPriority w:val="0"/>
    <w:pPr>
      <w:spacing w:after="120"/>
      <w:ind w:firstLine="420" w:firstLineChars="100"/>
    </w:pPr>
    <w:rPr>
      <w:sz w:val="30"/>
    </w:rPr>
  </w:style>
  <w:style w:type="paragraph" w:styleId="4">
    <w:name w:val="Body Text Indent"/>
    <w:basedOn w:val="1"/>
    <w:next w:val="5"/>
    <w:uiPriority w:val="0"/>
    <w:pPr>
      <w:spacing w:line="580" w:lineRule="exact"/>
      <w:ind w:firstLine="200" w:firstLineChars="200"/>
    </w:pPr>
    <w:rPr>
      <w:rFonts w:hint="default" w:eastAsia="宋体"/>
      <w:kern w:val="0"/>
    </w:rPr>
  </w:style>
  <w:style w:type="paragraph" w:styleId="5">
    <w:name w:val="header"/>
    <w:basedOn w:val="1"/>
    <w:next w:val="6"/>
    <w:uiPriority w:val="0"/>
    <w:pPr>
      <w:tabs>
        <w:tab w:val="center" w:pos="7143"/>
        <w:tab w:val="right" w:pos="14287"/>
      </w:tabs>
      <w:spacing w:after="0" w:line="240" w:lineRule="auto"/>
    </w:pPr>
    <w:rPr>
      <w:rFonts w:hint="default" w:eastAsia="宋体"/>
      <w:kern w:val="0"/>
    </w:rPr>
  </w:style>
  <w:style w:type="paragraph" w:styleId="6">
    <w:name w:val="footer"/>
    <w:basedOn w:val="1"/>
    <w:next w:val="1"/>
    <w:uiPriority w:val="0"/>
    <w:pPr>
      <w:tabs>
        <w:tab w:val="center" w:pos="7143"/>
        <w:tab w:val="right" w:pos="14287"/>
      </w:tabs>
      <w:spacing w:after="0" w:line="240" w:lineRule="auto"/>
    </w:pPr>
    <w:rPr>
      <w:rFonts w:hint="default" w:eastAsia="宋体"/>
      <w:kern w:val="0"/>
    </w:rPr>
  </w:style>
  <w:style w:type="paragraph" w:styleId="7">
    <w:name w:val="Body Text First Indent 2"/>
    <w:basedOn w:val="4"/>
    <w:uiPriority w:val="0"/>
    <w:pPr>
      <w:spacing w:after="120" w:line="240" w:lineRule="auto"/>
      <w:ind w:left="420" w:leftChars="200" w:firstLine="420"/>
    </w:pPr>
  </w:style>
  <w:style w:type="character" w:customStyle="1" w:styleId="10">
    <w:name w:val="NormalCharacter1"/>
    <w:qFormat/>
    <w:uiPriority w:val="0"/>
    <w:rPr>
      <w:rFonts w:hint="default" w:ascii="Calibri" w:hAnsi="Calibri" w:eastAsia="宋体" w:cs="Times New Roman"/>
      <w:sz w:val="21"/>
      <w:szCs w:val="24"/>
      <w:lang w:val="en-US" w:eastAsia="zh-CN" w:bidi="ar-SA"/>
    </w:rPr>
  </w:style>
  <w:style w:type="paragraph" w:customStyle="1" w:styleId="11">
    <w:name w:val="Heading11"/>
    <w:next w:val="1"/>
    <w:qFormat/>
    <w:uiPriority w:val="0"/>
    <w:pPr>
      <w:keepNext/>
      <w:keepLines/>
      <w:widowControl/>
      <w:spacing w:line="560" w:lineRule="exact"/>
      <w:ind w:firstLine="200"/>
      <w:jc w:val="both"/>
    </w:pPr>
    <w:rPr>
      <w:rFonts w:hint="default" w:ascii="Times New Roman" w:hAnsi="Times New Roman" w:eastAsia="黑体" w:cs="Times New Roman"/>
      <w:sz w:val="32"/>
      <w:szCs w:val="44"/>
      <w:lang w:val="en-US" w:eastAsia="zh-CN" w:bidi="ar-SA"/>
    </w:rPr>
  </w:style>
  <w:style w:type="paragraph" w:customStyle="1" w:styleId="12">
    <w:name w:val="Heading1"/>
    <w:basedOn w:val="1"/>
    <w:qFormat/>
    <w:uiPriority w:val="0"/>
    <w:pPr>
      <w:keepNext/>
      <w:keepLines/>
      <w:widowControl w:val="0"/>
      <w:suppressLineNumbers w:val="0"/>
      <w:spacing w:before="0" w:beforeAutospacing="0" w:after="0" w:afterAutospacing="0" w:line="560" w:lineRule="exact"/>
      <w:ind w:left="0" w:right="0" w:firstLine="200" w:firstLineChars="200"/>
      <w:jc w:val="both"/>
      <w:textAlignment w:val="baseline"/>
    </w:pPr>
    <w:rPr>
      <w:rFonts w:hint="default" w:ascii="Times New Roman" w:hAnsi="Times New Roman" w:eastAsia="黑体" w:cs="Times New Roman"/>
      <w:kern w:val="44"/>
      <w:sz w:val="32"/>
      <w:szCs w:val="32"/>
      <w:lang w:val="en-US" w:eastAsia="zh-CN" w:bidi="ar"/>
    </w:rPr>
  </w:style>
  <w:style w:type="character" w:customStyle="1" w:styleId="13">
    <w:name w:val="15"/>
    <w:basedOn w:val="8"/>
    <w:qFormat/>
    <w:uiPriority w:val="0"/>
    <w:rPr>
      <w:rFonts w:hint="default" w:ascii="Times New Roman" w:hAnsi="Times New Roman" w:eastAsia="宋体" w:cs="Times New Roman"/>
    </w:rPr>
  </w:style>
  <w:style w:type="paragraph" w:customStyle="1" w:styleId="14">
    <w:name w:val="Body text|1"/>
    <w:qFormat/>
    <w:uiPriority w:val="0"/>
    <w:pPr>
      <w:widowControl w:val="0"/>
      <w:spacing w:line="406" w:lineRule="auto"/>
      <w:ind w:firstLine="400"/>
      <w:jc w:val="both"/>
    </w:pPr>
    <w:rPr>
      <w:rFonts w:hint="default" w:ascii="宋体" w:hAnsi="宋体" w:eastAsia="宋体" w:cs="宋体"/>
      <w:sz w:val="30"/>
      <w:szCs w:val="30"/>
      <w:lang w:val="zh-TW" w:eastAsia="zh-TW" w:bidi="zh-TW"/>
    </w:rPr>
  </w:style>
  <w:style w:type="paragraph" w:customStyle="1" w:styleId="15">
    <w:name w:val="正文首行缩进 21"/>
    <w:unhideWhenUsed/>
    <w:qFormat/>
    <w:uiPriority w:val="99"/>
    <w:pPr>
      <w:widowControl/>
      <w:spacing w:after="120" w:line="560" w:lineRule="exact"/>
      <w:ind w:left="420" w:firstLine="420"/>
      <w:jc w:val="both"/>
    </w:pPr>
    <w:rPr>
      <w:rFonts w:hint="default" w:ascii="Times New Roman" w:hAnsi="Times New Roman" w:eastAsia="仿宋_GB2312" w:cs="Times New Roman"/>
      <w:sz w:val="32"/>
      <w:szCs w:val="24"/>
      <w:lang w:val="en-US" w:eastAsia="zh-CN" w:bidi="ar-SA"/>
    </w:rPr>
  </w:style>
  <w:style w:type="paragraph" w:customStyle="1" w:styleId="16">
    <w:name w:val="页脚1"/>
    <w:qFormat/>
    <w:uiPriority w:val="0"/>
    <w:pPr>
      <w:widowControl w:val="0"/>
      <w:tabs>
        <w:tab w:val="center" w:pos="4153"/>
        <w:tab w:val="right" w:pos="8306"/>
      </w:tabs>
      <w:jc w:val="left"/>
    </w:pPr>
    <w:rPr>
      <w:rFonts w:hint="default" w:ascii="Calibri" w:hAnsi="Calibri" w:eastAsia="宋体" w:cs="Times New Roman"/>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2024-11-26T09:33:00Z</dcterms:created>
  <dc:creator>Administrator</dc:creator>
  <cp:lastModifiedBy>Administrator</cp:lastModifiedBy>
  <dcterms:modified xsi:type="dcterms:W3CDTF">2024-11-26T09:34:32Z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